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3320" w14:textId="55703411" w:rsidR="00642E6E" w:rsidRPr="008B3BF9" w:rsidRDefault="001A22A5" w:rsidP="00B26358">
      <w:pPr>
        <w:widowControl/>
        <w:autoSpaceDE w:val="0"/>
        <w:autoSpaceDN w:val="0"/>
        <w:spacing w:line="400" w:lineRule="exact"/>
        <w:ind w:right="85"/>
        <w:jc w:val="center"/>
        <w:textAlignment w:val="bottom"/>
        <w:rPr>
          <w:rFonts w:ascii="Arial" w:eastAsia="標楷體" w:hAnsi="Arial" w:cs="Arial"/>
          <w:b/>
          <w:bCs/>
          <w:sz w:val="28"/>
          <w:szCs w:val="28"/>
        </w:rPr>
      </w:pPr>
      <w:r w:rsidRPr="008B3BF9">
        <w:rPr>
          <w:rFonts w:ascii="Arial" w:eastAsia="標楷體" w:hAnsi="Arial" w:cs="Arial"/>
          <w:b/>
          <w:bCs/>
          <w:sz w:val="28"/>
          <w:szCs w:val="28"/>
        </w:rPr>
        <w:t>台達</w:t>
      </w:r>
      <w:r w:rsidR="00C476DF" w:rsidRPr="008B3BF9">
        <w:rPr>
          <w:rFonts w:ascii="Arial" w:eastAsia="標楷體" w:hAnsi="Arial" w:cs="Arial"/>
          <w:b/>
          <w:bCs/>
          <w:sz w:val="28"/>
          <w:szCs w:val="28"/>
        </w:rPr>
        <w:t>橫濱</w:t>
      </w:r>
      <w:r w:rsidR="000D4487" w:rsidRPr="008B3BF9">
        <w:rPr>
          <w:rFonts w:ascii="Arial" w:eastAsia="標楷體" w:hAnsi="Arial" w:cs="Arial"/>
          <w:b/>
          <w:bCs/>
          <w:sz w:val="28"/>
          <w:szCs w:val="28"/>
        </w:rPr>
        <w:t>電動車充電站</w:t>
      </w:r>
      <w:r w:rsidR="0037543C" w:rsidRPr="008B3BF9">
        <w:rPr>
          <w:rFonts w:ascii="Arial" w:eastAsia="標楷體" w:hAnsi="Arial" w:cs="Arial"/>
          <w:b/>
          <w:bCs/>
          <w:sz w:val="28"/>
          <w:szCs w:val="28"/>
        </w:rPr>
        <w:t>落實智慧永續理念</w:t>
      </w:r>
    </w:p>
    <w:p w14:paraId="47608A1A" w14:textId="4BE1A72E" w:rsidR="00050164" w:rsidRPr="008B3BF9" w:rsidRDefault="0037543C" w:rsidP="00B607DA">
      <w:pPr>
        <w:widowControl/>
        <w:autoSpaceDE w:val="0"/>
        <w:autoSpaceDN w:val="0"/>
        <w:spacing w:line="400" w:lineRule="exact"/>
        <w:ind w:right="85"/>
        <w:jc w:val="center"/>
        <w:textAlignment w:val="bottom"/>
        <w:rPr>
          <w:rFonts w:ascii="Arial" w:eastAsia="標楷體" w:hAnsi="Arial" w:cs="Arial"/>
          <w:b/>
          <w:bCs/>
          <w:szCs w:val="24"/>
        </w:rPr>
      </w:pPr>
      <w:r w:rsidRPr="008B3BF9">
        <w:rPr>
          <w:rFonts w:ascii="Arial" w:eastAsia="標楷體" w:hAnsi="Arial" w:cs="Arial"/>
          <w:b/>
          <w:bCs/>
          <w:szCs w:val="24"/>
        </w:rPr>
        <w:t>結合能源管理與商場營運</w:t>
      </w:r>
      <w:r w:rsidRPr="008B3BF9">
        <w:rPr>
          <w:rFonts w:ascii="Arial" w:eastAsia="標楷體" w:hAnsi="Arial" w:cs="Arial"/>
          <w:b/>
          <w:bCs/>
          <w:szCs w:val="24"/>
        </w:rPr>
        <w:t xml:space="preserve"> </w:t>
      </w:r>
      <w:r w:rsidR="00485F71" w:rsidRPr="008B3BF9">
        <w:rPr>
          <w:rFonts w:ascii="Arial" w:eastAsia="標楷體" w:hAnsi="Arial" w:cs="Arial"/>
          <w:b/>
          <w:bCs/>
          <w:szCs w:val="24"/>
        </w:rPr>
        <w:t>攜手</w:t>
      </w:r>
      <w:r w:rsidR="000D4487" w:rsidRPr="008B3BF9">
        <w:rPr>
          <w:rFonts w:ascii="Arial" w:eastAsia="標楷體" w:hAnsi="Arial" w:cs="Arial"/>
          <w:b/>
          <w:bCs/>
          <w:szCs w:val="24"/>
        </w:rPr>
        <w:t>出光</w:t>
      </w:r>
      <w:r w:rsidR="000A1D2E" w:rsidRPr="008B3BF9">
        <w:rPr>
          <w:rFonts w:ascii="Arial" w:eastAsia="標楷體" w:hAnsi="Arial" w:cs="Arial"/>
          <w:b/>
          <w:bCs/>
          <w:szCs w:val="24"/>
        </w:rPr>
        <w:t>興產</w:t>
      </w:r>
      <w:r w:rsidR="00485F71" w:rsidRPr="008B3BF9">
        <w:rPr>
          <w:rFonts w:ascii="Arial" w:eastAsia="標楷體" w:hAnsi="Arial" w:cs="Arial"/>
          <w:b/>
          <w:bCs/>
          <w:szCs w:val="24"/>
        </w:rPr>
        <w:t>打造</w:t>
      </w:r>
      <w:r w:rsidR="000D4487" w:rsidRPr="008B3BF9">
        <w:rPr>
          <w:rFonts w:ascii="Arial" w:eastAsia="標楷體" w:hAnsi="Arial" w:cs="Arial"/>
          <w:b/>
          <w:bCs/>
          <w:szCs w:val="24"/>
        </w:rPr>
        <w:t>加油站</w:t>
      </w:r>
      <w:r w:rsidR="00F8766B" w:rsidRPr="008B3BF9">
        <w:rPr>
          <w:rFonts w:ascii="Arial" w:eastAsia="標楷體" w:hAnsi="Arial" w:cs="Arial"/>
          <w:b/>
          <w:bCs/>
          <w:szCs w:val="24"/>
        </w:rPr>
        <w:t>新</w:t>
      </w:r>
      <w:r w:rsidR="000D4487" w:rsidRPr="008B3BF9">
        <w:rPr>
          <w:rFonts w:ascii="Arial" w:eastAsia="標楷體" w:hAnsi="Arial" w:cs="Arial"/>
          <w:b/>
          <w:bCs/>
          <w:szCs w:val="24"/>
        </w:rPr>
        <w:t>商業模式</w:t>
      </w:r>
      <w:r w:rsidR="00B607DA" w:rsidRPr="008B3BF9">
        <w:rPr>
          <w:rFonts w:ascii="Arial" w:eastAsia="標楷體" w:hAnsi="Arial" w:cs="Arial"/>
          <w:b/>
          <w:bCs/>
          <w:szCs w:val="24"/>
        </w:rPr>
        <w:t xml:space="preserve"> </w:t>
      </w:r>
      <w:r w:rsidR="00B607DA" w:rsidRPr="008B3BF9">
        <w:rPr>
          <w:rFonts w:ascii="Arial" w:eastAsia="標楷體" w:hAnsi="Arial" w:cs="Arial"/>
          <w:b/>
          <w:bCs/>
          <w:szCs w:val="24"/>
        </w:rPr>
        <w:t>並獲選為橫濱市府災難緊急應變合作據點</w:t>
      </w:r>
    </w:p>
    <w:p w14:paraId="32B4FA00" w14:textId="77777777" w:rsidR="009A410A" w:rsidRDefault="009A410A" w:rsidP="00872A1D">
      <w:pPr>
        <w:widowControl/>
        <w:autoSpaceDE w:val="0"/>
        <w:autoSpaceDN w:val="0"/>
        <w:spacing w:line="320" w:lineRule="exact"/>
        <w:ind w:right="85"/>
        <w:jc w:val="right"/>
        <w:textAlignment w:val="bottom"/>
        <w:rPr>
          <w:rFonts w:ascii="Arial" w:eastAsia="標楷體" w:hAnsi="Arial" w:cs="Arial"/>
          <w:sz w:val="20"/>
        </w:rPr>
      </w:pPr>
    </w:p>
    <w:p w14:paraId="5D9EF091" w14:textId="72B8B2EC" w:rsidR="008409D6" w:rsidRPr="008B3BF9" w:rsidRDefault="0040458B" w:rsidP="00872A1D">
      <w:pPr>
        <w:widowControl/>
        <w:autoSpaceDE w:val="0"/>
        <w:autoSpaceDN w:val="0"/>
        <w:spacing w:line="320" w:lineRule="exact"/>
        <w:ind w:right="85"/>
        <w:jc w:val="right"/>
        <w:textAlignment w:val="bottom"/>
        <w:rPr>
          <w:rFonts w:ascii="Arial" w:eastAsia="標楷體" w:hAnsi="Arial" w:cs="Arial"/>
          <w:sz w:val="20"/>
        </w:rPr>
      </w:pPr>
      <w:r w:rsidRPr="008B3BF9">
        <w:rPr>
          <w:rFonts w:ascii="Arial" w:eastAsia="標楷體" w:hAnsi="Arial" w:cs="Arial"/>
          <w:sz w:val="20"/>
        </w:rPr>
        <w:t>發佈單位：台達電子</w:t>
      </w:r>
    </w:p>
    <w:p w14:paraId="357FE4CF" w14:textId="0FA8DB73" w:rsidR="00A77803" w:rsidRPr="008B3BF9" w:rsidRDefault="0040458B" w:rsidP="00872A1D">
      <w:pPr>
        <w:widowControl/>
        <w:autoSpaceDE w:val="0"/>
        <w:autoSpaceDN w:val="0"/>
        <w:spacing w:line="320" w:lineRule="exact"/>
        <w:ind w:right="85" w:firstLineChars="2550" w:firstLine="5100"/>
        <w:jc w:val="right"/>
        <w:textAlignment w:val="bottom"/>
        <w:rPr>
          <w:rFonts w:ascii="Arial" w:eastAsia="標楷體" w:hAnsi="Arial" w:cs="Arial"/>
          <w:sz w:val="20"/>
        </w:rPr>
      </w:pPr>
      <w:r w:rsidRPr="008B3BF9">
        <w:rPr>
          <w:rFonts w:ascii="Arial" w:eastAsia="標楷體" w:hAnsi="Arial" w:cs="Arial"/>
          <w:sz w:val="20"/>
        </w:rPr>
        <w:t>發佈日期：</w:t>
      </w:r>
      <w:r w:rsidR="00A919E3" w:rsidRPr="008B3BF9">
        <w:rPr>
          <w:rFonts w:ascii="Arial" w:eastAsia="標楷體" w:hAnsi="Arial" w:cs="Arial"/>
          <w:sz w:val="20"/>
        </w:rPr>
        <w:t>2020</w:t>
      </w:r>
      <w:r w:rsidRPr="008B3BF9">
        <w:rPr>
          <w:rFonts w:ascii="Arial" w:eastAsia="標楷體" w:hAnsi="Arial" w:cs="Arial"/>
          <w:sz w:val="20"/>
        </w:rPr>
        <w:t>年</w:t>
      </w:r>
      <w:r w:rsidR="00B607DA" w:rsidRPr="008B3BF9">
        <w:rPr>
          <w:rFonts w:ascii="Arial" w:eastAsia="標楷體" w:hAnsi="Arial" w:cs="Arial"/>
          <w:sz w:val="20"/>
        </w:rPr>
        <w:t>9</w:t>
      </w:r>
      <w:r w:rsidRPr="008B3BF9">
        <w:rPr>
          <w:rFonts w:ascii="Arial" w:eastAsia="標楷體" w:hAnsi="Arial" w:cs="Arial"/>
          <w:sz w:val="20"/>
        </w:rPr>
        <w:t>月</w:t>
      </w:r>
      <w:r w:rsidR="00857EF4">
        <w:rPr>
          <w:rFonts w:ascii="Arial" w:eastAsia="標楷體" w:hAnsi="Arial" w:cs="Arial" w:hint="eastAsia"/>
          <w:color w:val="0070C0"/>
          <w:sz w:val="20"/>
        </w:rPr>
        <w:t>2</w:t>
      </w:r>
      <w:bookmarkStart w:id="0" w:name="_GoBack"/>
      <w:bookmarkEnd w:id="0"/>
      <w:r w:rsidRPr="008B3BF9">
        <w:rPr>
          <w:rFonts w:ascii="Arial" w:eastAsia="標楷體" w:hAnsi="Arial" w:cs="Arial"/>
          <w:sz w:val="20"/>
        </w:rPr>
        <w:t>日</w:t>
      </w:r>
    </w:p>
    <w:p w14:paraId="0679B5E4" w14:textId="77777777" w:rsidR="0029779E" w:rsidRPr="008B3BF9" w:rsidRDefault="0029779E" w:rsidP="00872A1D">
      <w:pPr>
        <w:widowControl/>
        <w:autoSpaceDE w:val="0"/>
        <w:autoSpaceDN w:val="0"/>
        <w:spacing w:line="320" w:lineRule="exact"/>
        <w:ind w:right="85" w:firstLineChars="2550" w:firstLine="5100"/>
        <w:jc w:val="right"/>
        <w:textAlignment w:val="bottom"/>
        <w:rPr>
          <w:rFonts w:ascii="Arial" w:eastAsia="標楷體" w:hAnsi="Arial" w:cs="Arial"/>
          <w:sz w:val="20"/>
        </w:rPr>
      </w:pPr>
    </w:p>
    <w:p w14:paraId="5551BEB3" w14:textId="7464C628" w:rsidR="00B607DA" w:rsidRPr="008B3BF9" w:rsidRDefault="006E526C" w:rsidP="00B607DA">
      <w:pPr>
        <w:spacing w:line="320" w:lineRule="exact"/>
        <w:jc w:val="both"/>
        <w:rPr>
          <w:rFonts w:ascii="Arial" w:hAnsi="Arial" w:cs="Arial"/>
          <w:kern w:val="0"/>
          <w:szCs w:val="24"/>
        </w:rPr>
      </w:pPr>
      <w:r w:rsidRPr="008B3BF9">
        <w:rPr>
          <w:rFonts w:ascii="Arial" w:eastAsia="標楷體" w:hAnsi="Arial" w:cs="Arial"/>
          <w:color w:val="000000"/>
          <w:kern w:val="0"/>
          <w:szCs w:val="24"/>
        </w:rPr>
        <w:t>全球電源管理領導廠商台達今</w:t>
      </w:r>
      <w:r w:rsidRPr="008B3BF9">
        <w:rPr>
          <w:rFonts w:ascii="Arial" w:eastAsia="標楷體" w:hAnsi="Arial" w:cs="Arial"/>
          <w:color w:val="000000"/>
          <w:kern w:val="0"/>
          <w:szCs w:val="24"/>
        </w:rPr>
        <w:t>(X)</w:t>
      </w:r>
      <w:r w:rsidRPr="008B3BF9">
        <w:rPr>
          <w:rFonts w:ascii="Arial" w:eastAsia="標楷體" w:hAnsi="Arial" w:cs="Arial"/>
          <w:color w:val="000000"/>
          <w:kern w:val="0"/>
          <w:szCs w:val="24"/>
        </w:rPr>
        <w:t>日宣布，與日本能源業者出光興産</w:t>
      </w:r>
      <w:r w:rsidRPr="008B3BF9">
        <w:rPr>
          <w:rFonts w:ascii="Arial" w:eastAsia="標楷體" w:hAnsi="Arial" w:cs="Arial"/>
          <w:color w:val="000000"/>
          <w:kern w:val="0"/>
          <w:szCs w:val="24"/>
        </w:rPr>
        <w:t>(Idemitsu Kosan Co., Ltd.</w:t>
      </w:r>
      <w:r w:rsidRPr="008B3BF9">
        <w:rPr>
          <w:rFonts w:ascii="Arial" w:eastAsia="標楷體" w:hAnsi="Arial" w:cs="Arial"/>
          <w:color w:val="000000"/>
          <w:kern w:val="0"/>
          <w:szCs w:val="24"/>
        </w:rPr>
        <w:t>，以下簡稱「出光」</w:t>
      </w:r>
      <w:r w:rsidRPr="008B3BF9">
        <w:rPr>
          <w:rFonts w:ascii="Arial" w:eastAsia="標楷體" w:hAnsi="Arial" w:cs="Arial"/>
          <w:color w:val="000000"/>
          <w:kern w:val="0"/>
          <w:szCs w:val="24"/>
        </w:rPr>
        <w:t xml:space="preserve">) </w:t>
      </w:r>
      <w:r w:rsidRPr="008B3BF9">
        <w:rPr>
          <w:rFonts w:ascii="Arial" w:eastAsia="標楷體" w:hAnsi="Arial" w:cs="Arial"/>
          <w:color w:val="000000"/>
          <w:kern w:val="0"/>
          <w:szCs w:val="24"/>
        </w:rPr>
        <w:t>合作打造的「台達橫濱電動車充電站」，以全站微電網應用與智慧能源管理等優勢，獲橫濱市政府氣候變遷對策總部</w:t>
      </w:r>
      <w:r w:rsidRPr="008B3BF9">
        <w:rPr>
          <w:rFonts w:ascii="Arial" w:eastAsia="標楷體" w:hAnsi="Arial" w:cs="Arial"/>
          <w:color w:val="000000"/>
          <w:kern w:val="0"/>
          <w:szCs w:val="24"/>
        </w:rPr>
        <w:t>(Climate Change Policy Headquarters, City of Yokohama)</w:t>
      </w:r>
      <w:r w:rsidRPr="008B3BF9">
        <w:rPr>
          <w:rFonts w:ascii="Arial" w:eastAsia="標楷體" w:hAnsi="Arial" w:cs="Arial"/>
          <w:color w:val="000000"/>
          <w:kern w:val="0"/>
          <w:szCs w:val="24"/>
        </w:rPr>
        <w:t>選為市府災難緊急應變合作據點，將於災害發生期間，供市政府緊急應變專用車輛於站內充放電，以利團隊快速佈署救災用電。這座位於橫濱市中心的充電站是台達首座複合式電動車充電示範站，前身為出光加油站，由台達與出光以「</w:t>
      </w:r>
      <w:r w:rsidRPr="008B3BF9">
        <w:rPr>
          <w:rFonts w:ascii="Arial" w:eastAsia="標楷體" w:hAnsi="Arial" w:cs="Arial"/>
          <w:color w:val="000000"/>
          <w:kern w:val="0"/>
          <w:szCs w:val="24"/>
        </w:rPr>
        <w:t>Park &amp; Charge (</w:t>
      </w:r>
      <w:r w:rsidRPr="008B3BF9">
        <w:rPr>
          <w:rFonts w:ascii="Arial" w:eastAsia="標楷體" w:hAnsi="Arial" w:cs="Arial"/>
          <w:color w:val="000000"/>
          <w:kern w:val="0"/>
          <w:szCs w:val="24"/>
        </w:rPr>
        <w:t>停車與充電</w:t>
      </w:r>
      <w:r w:rsidRPr="008B3BF9">
        <w:rPr>
          <w:rFonts w:ascii="Arial" w:eastAsia="標楷體" w:hAnsi="Arial" w:cs="Arial"/>
          <w:color w:val="000000"/>
          <w:kern w:val="0"/>
          <w:szCs w:val="24"/>
        </w:rPr>
        <w:t>)</w:t>
      </w:r>
      <w:r w:rsidRPr="008B3BF9">
        <w:rPr>
          <w:rFonts w:ascii="Arial" w:eastAsia="標楷體" w:hAnsi="Arial" w:cs="Arial"/>
          <w:color w:val="000000"/>
          <w:kern w:val="0"/>
          <w:szCs w:val="24"/>
        </w:rPr>
        <w:t>」的主題共同規畫、改建與營運，透過</w:t>
      </w:r>
      <w:r w:rsidRPr="008B3BF9">
        <w:rPr>
          <w:rFonts w:ascii="Arial" w:eastAsia="標楷體" w:hAnsi="Arial" w:cs="Arial"/>
          <w:color w:val="000000"/>
          <w:kern w:val="0"/>
          <w:szCs w:val="24"/>
        </w:rPr>
        <w:t>DeltaGrid®</w:t>
      </w:r>
      <w:r w:rsidRPr="008B3BF9">
        <w:rPr>
          <w:rFonts w:ascii="Arial" w:eastAsia="標楷體" w:hAnsi="Arial" w:cs="Arial"/>
          <w:color w:val="000000"/>
          <w:kern w:val="0"/>
          <w:szCs w:val="24"/>
        </w:rPr>
        <w:t>能源物聯網解決方案整合台達的商用型儲能系統及電動車充放電等方案，可根據不同電力需求與用電策略控制並調度能源，亦串接台達自行開發的</w:t>
      </w:r>
      <w:r w:rsidRPr="008B3BF9">
        <w:rPr>
          <w:rFonts w:ascii="Arial" w:eastAsia="標楷體" w:hAnsi="Arial" w:cs="Arial"/>
          <w:color w:val="000000"/>
          <w:kern w:val="0"/>
          <w:szCs w:val="24"/>
        </w:rPr>
        <w:t>EZQC App</w:t>
      </w:r>
      <w:r w:rsidRPr="008B3BF9">
        <w:rPr>
          <w:rFonts w:ascii="Arial" w:eastAsia="標楷體" w:hAnsi="Arial" w:cs="Arial"/>
          <w:color w:val="000000"/>
          <w:kern w:val="0"/>
          <w:szCs w:val="24"/>
        </w:rPr>
        <w:t>電動車充電付費系統，結合全球首家台達子品牌</w:t>
      </w:r>
      <w:r w:rsidRPr="008B3BF9">
        <w:rPr>
          <w:rFonts w:ascii="Arial" w:eastAsia="標楷體" w:hAnsi="Arial" w:cs="Arial"/>
          <w:color w:val="000000"/>
          <w:kern w:val="0"/>
          <w:szCs w:val="24"/>
        </w:rPr>
        <w:t>Innergie</w:t>
      </w:r>
      <w:r w:rsidRPr="008B3BF9">
        <w:rPr>
          <w:rFonts w:ascii="Arial" w:eastAsia="標楷體" w:hAnsi="Arial" w:cs="Arial"/>
          <w:color w:val="000000"/>
          <w:kern w:val="0"/>
          <w:szCs w:val="24"/>
        </w:rPr>
        <w:t>精品咖啡館</w:t>
      </w:r>
      <w:r w:rsidRPr="008B3BF9">
        <w:rPr>
          <w:rFonts w:ascii="Arial" w:eastAsia="標楷體" w:hAnsi="Arial" w:cs="Arial"/>
          <w:color w:val="000000"/>
          <w:kern w:val="0"/>
          <w:szCs w:val="24"/>
        </w:rPr>
        <w:t>–Innergie CAFÉ</w:t>
      </w:r>
      <w:r w:rsidRPr="008B3BF9">
        <w:rPr>
          <w:rFonts w:ascii="Arial" w:eastAsia="標楷體" w:hAnsi="Arial" w:cs="Arial"/>
          <w:color w:val="000000"/>
          <w:kern w:val="0"/>
          <w:szCs w:val="24"/>
        </w:rPr>
        <w:t>經營與零售物聯網解決方案等商場應用，為加油站打造符合綠能發展趨勢的新商業模式。</w:t>
      </w:r>
    </w:p>
    <w:p w14:paraId="3C0DA980" w14:textId="77777777" w:rsidR="00B607DA" w:rsidRPr="008B3BF9" w:rsidRDefault="00B607DA" w:rsidP="00B607DA">
      <w:pPr>
        <w:widowControl/>
        <w:spacing w:line="320" w:lineRule="exact"/>
        <w:jc w:val="both"/>
        <w:rPr>
          <w:rFonts w:ascii="Arial" w:hAnsi="Arial" w:cs="Arial"/>
          <w:kern w:val="0"/>
          <w:szCs w:val="24"/>
        </w:rPr>
      </w:pPr>
      <w:r w:rsidRPr="008B3BF9">
        <w:rPr>
          <w:rFonts w:ascii="Arial" w:hAnsi="Arial" w:cs="Arial"/>
          <w:color w:val="000000"/>
          <w:kern w:val="0"/>
          <w:szCs w:val="24"/>
        </w:rPr>
        <w:t> </w:t>
      </w:r>
    </w:p>
    <w:p w14:paraId="0AE42ED9" w14:textId="1345BE55" w:rsidR="00B607DA" w:rsidRPr="008B3BF9" w:rsidRDefault="003C6EE9" w:rsidP="00B607DA">
      <w:pPr>
        <w:widowControl/>
        <w:spacing w:line="320" w:lineRule="exact"/>
        <w:jc w:val="both"/>
        <w:rPr>
          <w:rFonts w:ascii="Arial" w:hAnsi="Arial" w:cs="Arial"/>
          <w:color w:val="000000"/>
          <w:kern w:val="0"/>
          <w:szCs w:val="24"/>
        </w:rPr>
      </w:pPr>
      <w:r w:rsidRPr="008B3BF9">
        <w:rPr>
          <w:rFonts w:ascii="Arial" w:eastAsia="標楷體" w:hAnsi="Arial" w:cs="Arial"/>
          <w:color w:val="000000"/>
          <w:kern w:val="0"/>
          <w:szCs w:val="24"/>
        </w:rPr>
        <w:t>台達執行長鄭平表示，面對全球暖化危機，城市邁向低碳、智慧已是發展趨勢，而在建築與交通等主要耗能領域中，台達除了為不同產業客戶提供符合物聯網架構的智慧節能解決方案之外，也和市府合作，打造更安全、讓市民更安心的生活環境。這座電動車充電示範站的構想，來自台達</w:t>
      </w:r>
      <w:r w:rsidRPr="008B3BF9">
        <w:rPr>
          <w:rFonts w:ascii="Arial" w:eastAsia="標楷體" w:hAnsi="Arial" w:cs="Arial"/>
          <w:color w:val="000000"/>
          <w:kern w:val="0"/>
          <w:szCs w:val="24"/>
        </w:rPr>
        <w:t>2018</w:t>
      </w:r>
      <w:r w:rsidRPr="008B3BF9">
        <w:rPr>
          <w:rFonts w:ascii="Arial" w:eastAsia="標楷體" w:hAnsi="Arial" w:cs="Arial"/>
          <w:color w:val="000000"/>
          <w:kern w:val="0"/>
          <w:szCs w:val="24"/>
        </w:rPr>
        <w:t>年在台北國際電腦展</w:t>
      </w:r>
      <w:r w:rsidRPr="008B3BF9">
        <w:rPr>
          <w:rFonts w:ascii="Arial" w:eastAsia="標楷體" w:hAnsi="Arial" w:cs="Arial"/>
          <w:color w:val="000000"/>
          <w:kern w:val="0"/>
          <w:szCs w:val="24"/>
        </w:rPr>
        <w:t>COMPUTEX</w:t>
      </w:r>
      <w:r w:rsidRPr="008B3BF9">
        <w:rPr>
          <w:rFonts w:ascii="Arial" w:eastAsia="標楷體" w:hAnsi="Arial" w:cs="Arial"/>
          <w:color w:val="000000"/>
          <w:kern w:val="0"/>
          <w:szCs w:val="24"/>
        </w:rPr>
        <w:t>展會中，結合能源管理與購物休憩的複合式電動車充電站情境展示，具體實現於出光的橫濱加油站改造，以整合儲能與電動車充電的微電網解決方案及零售物聯網應用，滿足降低營運成本及能源永續的需求，營造舒適的購物環境。示範站甫營運即獲選為橫濱市政府災難緊急應變據點，讓台達為城市貢獻棉薄之力，也是台達「環保</w:t>
      </w:r>
      <w:r w:rsidRPr="008B3BF9">
        <w:rPr>
          <w:rFonts w:ascii="Arial" w:eastAsia="標楷體" w:hAnsi="Arial" w:cs="Arial"/>
          <w:color w:val="000000"/>
          <w:kern w:val="0"/>
          <w:szCs w:val="24"/>
        </w:rPr>
        <w:t xml:space="preserve"> </w:t>
      </w:r>
      <w:r w:rsidRPr="008B3BF9">
        <w:rPr>
          <w:rFonts w:ascii="Arial" w:eastAsia="標楷體" w:hAnsi="Arial" w:cs="Arial"/>
          <w:color w:val="000000"/>
          <w:kern w:val="0"/>
          <w:szCs w:val="24"/>
        </w:rPr>
        <w:t>節能</w:t>
      </w:r>
      <w:r w:rsidRPr="008B3BF9">
        <w:rPr>
          <w:rFonts w:ascii="Arial" w:eastAsia="標楷體" w:hAnsi="Arial" w:cs="Arial"/>
          <w:color w:val="000000"/>
          <w:kern w:val="0"/>
          <w:szCs w:val="24"/>
        </w:rPr>
        <w:t xml:space="preserve"> </w:t>
      </w:r>
      <w:r w:rsidRPr="008B3BF9">
        <w:rPr>
          <w:rFonts w:ascii="Arial" w:eastAsia="標楷體" w:hAnsi="Arial" w:cs="Arial"/>
          <w:color w:val="000000"/>
          <w:kern w:val="0"/>
          <w:szCs w:val="24"/>
        </w:rPr>
        <w:t>愛地球」經營使命的具體實踐。</w:t>
      </w:r>
      <w:r w:rsidR="00B607DA" w:rsidRPr="008B3BF9">
        <w:rPr>
          <w:rFonts w:ascii="Arial" w:hAnsi="Arial" w:cs="Arial"/>
          <w:color w:val="000000"/>
          <w:kern w:val="0"/>
          <w:szCs w:val="24"/>
        </w:rPr>
        <w:t> </w:t>
      </w:r>
    </w:p>
    <w:p w14:paraId="75A38603" w14:textId="77777777" w:rsidR="003C6EE9" w:rsidRPr="008B3BF9" w:rsidRDefault="003C6EE9" w:rsidP="00B607DA">
      <w:pPr>
        <w:widowControl/>
        <w:spacing w:line="320" w:lineRule="exact"/>
        <w:jc w:val="both"/>
        <w:rPr>
          <w:rFonts w:ascii="Arial" w:hAnsi="Arial" w:cs="Arial"/>
          <w:kern w:val="0"/>
          <w:szCs w:val="24"/>
        </w:rPr>
      </w:pPr>
    </w:p>
    <w:p w14:paraId="4FDAC0CD" w14:textId="77777777" w:rsidR="003C6EE9" w:rsidRPr="008B3BF9" w:rsidRDefault="00B607DA" w:rsidP="00B607DA">
      <w:pPr>
        <w:widowControl/>
        <w:spacing w:line="320" w:lineRule="exact"/>
        <w:jc w:val="both"/>
        <w:rPr>
          <w:rFonts w:ascii="Arial" w:eastAsia="標楷體" w:hAnsi="Arial" w:cs="Arial"/>
          <w:color w:val="000000"/>
          <w:kern w:val="0"/>
          <w:szCs w:val="24"/>
        </w:rPr>
      </w:pPr>
      <w:r w:rsidRPr="008B3BF9">
        <w:rPr>
          <w:rFonts w:ascii="Arial" w:eastAsia="標楷體" w:hAnsi="Arial" w:cs="Arial"/>
          <w:color w:val="000000"/>
          <w:kern w:val="0"/>
          <w:szCs w:val="24"/>
        </w:rPr>
        <w:t>出光</w:t>
      </w:r>
      <w:r w:rsidR="0063469C" w:rsidRPr="008B3BF9">
        <w:rPr>
          <w:rFonts w:ascii="Arial" w:eastAsia="標楷體" w:hAnsi="Arial" w:cs="Arial"/>
          <w:color w:val="000000"/>
          <w:kern w:val="0"/>
          <w:szCs w:val="24"/>
        </w:rPr>
        <w:t>興產認為</w:t>
      </w:r>
      <w:r w:rsidRPr="008B3BF9">
        <w:rPr>
          <w:rFonts w:ascii="Arial" w:eastAsia="標楷體" w:hAnsi="Arial" w:cs="Arial"/>
          <w:color w:val="000000"/>
          <w:kern w:val="0"/>
          <w:szCs w:val="24"/>
        </w:rPr>
        <w:t>，</w:t>
      </w:r>
      <w:r w:rsidR="003C6EE9" w:rsidRPr="008B3BF9">
        <w:rPr>
          <w:rFonts w:ascii="Arial" w:eastAsia="標楷體" w:hAnsi="Arial" w:cs="Arial"/>
          <w:color w:val="000000"/>
          <w:kern w:val="0"/>
          <w:szCs w:val="24"/>
        </w:rPr>
        <w:t>充電基礎設施的發展已成為電動車普及的重要課題，為了更加便利車主及提供永續性的服務，出光在加油站舊址展開示範實驗，提供停車空間及台達的電動車充電等服務，讓來充電的車主可在咖啡館裡度過舒適的時光，同時結合周圍的商家設施，以創造新的顧客體驗。</w:t>
      </w:r>
    </w:p>
    <w:p w14:paraId="08B17ED2" w14:textId="67EED127" w:rsidR="00B607DA" w:rsidRPr="008B3BF9" w:rsidRDefault="00B607DA" w:rsidP="00B607DA">
      <w:pPr>
        <w:widowControl/>
        <w:spacing w:line="320" w:lineRule="exact"/>
        <w:jc w:val="both"/>
        <w:rPr>
          <w:rFonts w:ascii="Arial" w:hAnsi="Arial" w:cs="Arial"/>
          <w:kern w:val="0"/>
          <w:szCs w:val="24"/>
        </w:rPr>
      </w:pPr>
      <w:r w:rsidRPr="008B3BF9">
        <w:rPr>
          <w:rFonts w:ascii="Arial" w:hAnsi="Arial" w:cs="Arial"/>
          <w:color w:val="000000"/>
          <w:kern w:val="0"/>
          <w:szCs w:val="24"/>
        </w:rPr>
        <w:t> </w:t>
      </w:r>
    </w:p>
    <w:p w14:paraId="66B7CC5C" w14:textId="259D8C32" w:rsidR="00B607DA" w:rsidRPr="008B3BF9" w:rsidRDefault="003C6EE9" w:rsidP="00B607DA">
      <w:pPr>
        <w:widowControl/>
        <w:spacing w:line="320" w:lineRule="exact"/>
        <w:jc w:val="both"/>
        <w:rPr>
          <w:rFonts w:ascii="Arial" w:hAnsi="Arial" w:cs="Arial"/>
          <w:kern w:val="0"/>
          <w:szCs w:val="24"/>
        </w:rPr>
      </w:pPr>
      <w:r w:rsidRPr="008B3BF9">
        <w:rPr>
          <w:rFonts w:ascii="Arial" w:eastAsia="標楷體" w:hAnsi="Arial" w:cs="Arial"/>
          <w:color w:val="000000"/>
          <w:kern w:val="0"/>
          <w:szCs w:val="24"/>
        </w:rPr>
        <w:t>台達日本分公司總經理柯進興指出，日本邁入電力自由化後，能源產業即面臨供電分散化及減碳化的變革與考驗，如何達到能源轉型的要求，並建立兼顧安全、穩定供給、經濟效益與環境友善的能源使用環境，成為業界最大的挑戰。台達與出光合作打造的電動車充電示範站，透過</w:t>
      </w:r>
      <w:r w:rsidRPr="008B3BF9">
        <w:rPr>
          <w:rFonts w:ascii="Arial" w:eastAsia="標楷體" w:hAnsi="Arial" w:cs="Arial"/>
          <w:color w:val="000000"/>
          <w:kern w:val="0"/>
          <w:szCs w:val="24"/>
        </w:rPr>
        <w:t>DeltaGrid®</w:t>
      </w:r>
      <w:r w:rsidRPr="008B3BF9">
        <w:rPr>
          <w:rFonts w:ascii="Arial" w:eastAsia="標楷體" w:hAnsi="Arial" w:cs="Arial"/>
          <w:color w:val="000000"/>
          <w:kern w:val="0"/>
          <w:szCs w:val="24"/>
        </w:rPr>
        <w:t>能源物聯網解決方案整合台達的商用型儲能系統及電動車充電等方案，其中</w:t>
      </w:r>
      <w:r w:rsidRPr="008B3BF9">
        <w:rPr>
          <w:rFonts w:ascii="Arial" w:eastAsia="標楷體" w:hAnsi="Arial" w:cs="Arial"/>
          <w:color w:val="000000"/>
          <w:kern w:val="0"/>
          <w:szCs w:val="24"/>
        </w:rPr>
        <w:t>V2B (Vehicle-to-Building)</w:t>
      </w:r>
      <w:r w:rsidRPr="008B3BF9">
        <w:rPr>
          <w:rFonts w:ascii="Arial" w:eastAsia="標楷體" w:hAnsi="Arial" w:cs="Arial"/>
          <w:color w:val="000000"/>
          <w:kern w:val="0"/>
          <w:szCs w:val="24"/>
        </w:rPr>
        <w:t>雙向電動車充放電樁亦可將電動車變成虛擬電廠，成為供電來源之一，再串接自行開發的電動車充電付費系統，建構出</w:t>
      </w:r>
      <w:r w:rsidRPr="008B3BF9">
        <w:rPr>
          <w:rFonts w:ascii="Arial" w:eastAsia="標楷體" w:hAnsi="Arial" w:cs="Arial"/>
          <w:color w:val="000000"/>
          <w:kern w:val="0"/>
          <w:szCs w:val="24"/>
        </w:rPr>
        <w:t>Mobility (</w:t>
      </w:r>
      <w:r w:rsidRPr="008B3BF9">
        <w:rPr>
          <w:rFonts w:ascii="Arial" w:eastAsia="標楷體" w:hAnsi="Arial" w:cs="Arial"/>
          <w:color w:val="000000"/>
          <w:kern w:val="0"/>
          <w:szCs w:val="24"/>
        </w:rPr>
        <w:t>移動</w:t>
      </w:r>
      <w:r w:rsidRPr="008B3BF9">
        <w:rPr>
          <w:rFonts w:ascii="Arial" w:eastAsia="標楷體" w:hAnsi="Arial" w:cs="Arial"/>
          <w:color w:val="000000"/>
          <w:kern w:val="0"/>
          <w:szCs w:val="24"/>
        </w:rPr>
        <w:t>)</w:t>
      </w:r>
      <w:r w:rsidRPr="008B3BF9">
        <w:rPr>
          <w:rFonts w:ascii="Arial" w:eastAsia="標楷體" w:hAnsi="Arial" w:cs="Arial"/>
          <w:color w:val="000000"/>
          <w:kern w:val="0"/>
          <w:szCs w:val="24"/>
        </w:rPr>
        <w:t>與</w:t>
      </w:r>
      <w:r w:rsidRPr="008B3BF9">
        <w:rPr>
          <w:rFonts w:ascii="Arial" w:eastAsia="標楷體" w:hAnsi="Arial" w:cs="Arial"/>
          <w:color w:val="000000"/>
          <w:kern w:val="0"/>
          <w:szCs w:val="24"/>
        </w:rPr>
        <w:t>Utility (</w:t>
      </w:r>
      <w:r w:rsidRPr="008B3BF9">
        <w:rPr>
          <w:rFonts w:ascii="Arial" w:eastAsia="標楷體" w:hAnsi="Arial" w:cs="Arial"/>
          <w:color w:val="000000"/>
          <w:kern w:val="0"/>
          <w:szCs w:val="24"/>
        </w:rPr>
        <w:t>電力基礎設施</w:t>
      </w:r>
      <w:r w:rsidRPr="008B3BF9">
        <w:rPr>
          <w:rFonts w:ascii="Arial" w:eastAsia="標楷體" w:hAnsi="Arial" w:cs="Arial"/>
          <w:color w:val="000000"/>
          <w:kern w:val="0"/>
          <w:szCs w:val="24"/>
        </w:rPr>
        <w:t>)</w:t>
      </w:r>
      <w:r w:rsidRPr="008B3BF9">
        <w:rPr>
          <w:rFonts w:ascii="Arial" w:eastAsia="標楷體" w:hAnsi="Arial" w:cs="Arial"/>
          <w:color w:val="000000"/>
          <w:kern w:val="0"/>
          <w:szCs w:val="24"/>
        </w:rPr>
        <w:t>兼具的新商業模式，是電動車充電應用普及化的新契機。</w:t>
      </w:r>
      <w:r w:rsidR="00B607DA" w:rsidRPr="008B3BF9">
        <w:rPr>
          <w:rFonts w:ascii="Arial" w:hAnsi="Arial" w:cs="Arial"/>
          <w:color w:val="000000"/>
          <w:kern w:val="0"/>
          <w:szCs w:val="24"/>
        </w:rPr>
        <w:t> </w:t>
      </w:r>
    </w:p>
    <w:p w14:paraId="2CCFE70F" w14:textId="77777777" w:rsidR="003C6EE9" w:rsidRPr="008B3BF9" w:rsidRDefault="003C6EE9" w:rsidP="00B607DA">
      <w:pPr>
        <w:widowControl/>
        <w:spacing w:line="320" w:lineRule="exact"/>
        <w:jc w:val="both"/>
        <w:rPr>
          <w:rFonts w:ascii="Arial" w:eastAsia="標楷體" w:hAnsi="Arial" w:cs="Arial"/>
          <w:kern w:val="0"/>
          <w:szCs w:val="24"/>
        </w:rPr>
      </w:pPr>
      <w:r w:rsidRPr="008B3BF9">
        <w:rPr>
          <w:rFonts w:ascii="Arial" w:eastAsia="標楷體" w:hAnsi="Arial" w:cs="Arial"/>
          <w:kern w:val="0"/>
          <w:szCs w:val="24"/>
        </w:rPr>
        <w:lastRenderedPageBreak/>
        <w:t>台達橫濱電動車充電站結合台達的能源基礎設施解決方案與低碳交通科技，提供一站式採購的完整解決方案。在安全方面，台達在一樓的電氣室設有漏水偵測、水位、地震等多種感測器，一旦發生天然災害，充電站的電氣系統將會自動斷電，避免發生意外而危害人身安全；二樓為監控中心，管理人員可透過電腦遠端監控，了解充電站用電資訊與環境設備的運作狀況。此示範站以台達電動車充電、電池儲能系統和功率調節系統為基礎，透過</w:t>
      </w:r>
      <w:r w:rsidRPr="008B3BF9">
        <w:rPr>
          <w:rFonts w:ascii="Arial" w:eastAsia="標楷體" w:hAnsi="Arial" w:cs="Arial"/>
          <w:kern w:val="0"/>
          <w:szCs w:val="24"/>
        </w:rPr>
        <w:t>DeltaGrid®</w:t>
      </w:r>
      <w:r w:rsidRPr="008B3BF9">
        <w:rPr>
          <w:rFonts w:ascii="Arial" w:eastAsia="標楷體" w:hAnsi="Arial" w:cs="Arial"/>
          <w:kern w:val="0"/>
          <w:szCs w:val="24"/>
        </w:rPr>
        <w:t>能源管理系統進行整合，串接台達自行開發的</w:t>
      </w:r>
      <w:r w:rsidRPr="008B3BF9">
        <w:rPr>
          <w:rFonts w:ascii="Arial" w:eastAsia="標楷體" w:hAnsi="Arial" w:cs="Arial"/>
          <w:kern w:val="0"/>
          <w:szCs w:val="24"/>
        </w:rPr>
        <w:t>EZQC</w:t>
      </w:r>
      <w:r w:rsidRPr="008B3BF9">
        <w:rPr>
          <w:rFonts w:ascii="Arial" w:eastAsia="標楷體" w:hAnsi="Arial" w:cs="Arial"/>
          <w:kern w:val="0"/>
          <w:szCs w:val="24"/>
        </w:rPr>
        <w:t>電動車充電付費系統，可連結充電</w:t>
      </w:r>
      <w:r w:rsidRPr="008B3BF9">
        <w:rPr>
          <w:rFonts w:ascii="Arial" w:eastAsia="標楷體" w:hAnsi="Arial" w:cs="Arial"/>
          <w:kern w:val="0"/>
          <w:szCs w:val="24"/>
        </w:rPr>
        <w:t>/</w:t>
      </w:r>
      <w:r w:rsidRPr="008B3BF9">
        <w:rPr>
          <w:rFonts w:ascii="Arial" w:eastAsia="標楷體" w:hAnsi="Arial" w:cs="Arial"/>
          <w:kern w:val="0"/>
          <w:szCs w:val="24"/>
        </w:rPr>
        <w:t>放電、行動支付、周邊商家活動和管理監控等服務功能。站內設有空間挑高明亮的</w:t>
      </w:r>
      <w:r w:rsidRPr="008B3BF9">
        <w:rPr>
          <w:rFonts w:ascii="Arial" w:eastAsia="標楷體" w:hAnsi="Arial" w:cs="Arial"/>
          <w:kern w:val="0"/>
          <w:szCs w:val="24"/>
        </w:rPr>
        <w:t>Innergie CAFÉ</w:t>
      </w:r>
      <w:r w:rsidRPr="008B3BF9">
        <w:rPr>
          <w:rFonts w:ascii="Arial" w:eastAsia="標楷體" w:hAnsi="Arial" w:cs="Arial"/>
          <w:kern w:val="0"/>
          <w:szCs w:val="24"/>
        </w:rPr>
        <w:t>精品咖啡館，除了提供美味咖啡與</w:t>
      </w:r>
      <w:r w:rsidRPr="008B3BF9">
        <w:rPr>
          <w:rFonts w:ascii="Arial" w:eastAsia="標楷體" w:hAnsi="Arial" w:cs="Arial"/>
          <w:kern w:val="0"/>
          <w:szCs w:val="24"/>
        </w:rPr>
        <w:t>Innergie</w:t>
      </w:r>
      <w:r w:rsidRPr="008B3BF9">
        <w:rPr>
          <w:rFonts w:ascii="Arial" w:eastAsia="標楷體" w:hAnsi="Arial" w:cs="Arial"/>
          <w:kern w:val="0"/>
          <w:szCs w:val="24"/>
        </w:rPr>
        <w:t>行動裝置快速充電體驗空間之外，也裝置高解析度投影設備，在店內投影動態畫作；咖啡館亦導入空氣品質管理等零售物聯網解決方案，透過管理平台進行數據分析及智慧管理服務，打造智慧零售商店的舒適購物環境。</w:t>
      </w:r>
    </w:p>
    <w:p w14:paraId="73FDFDB7" w14:textId="11B37659" w:rsidR="00B607DA" w:rsidRPr="008B3BF9" w:rsidRDefault="00B607DA" w:rsidP="00B607DA">
      <w:pPr>
        <w:widowControl/>
        <w:spacing w:line="320" w:lineRule="exact"/>
        <w:jc w:val="both"/>
        <w:rPr>
          <w:rFonts w:ascii="Arial" w:hAnsi="Arial" w:cs="Arial"/>
          <w:kern w:val="0"/>
          <w:szCs w:val="24"/>
        </w:rPr>
      </w:pPr>
      <w:r w:rsidRPr="008B3BF9">
        <w:rPr>
          <w:rFonts w:ascii="Arial" w:hAnsi="Arial" w:cs="Arial"/>
          <w:kern w:val="0"/>
          <w:szCs w:val="24"/>
        </w:rPr>
        <w:t> </w:t>
      </w:r>
    </w:p>
    <w:p w14:paraId="28F06750" w14:textId="5323473D" w:rsidR="00B607DA" w:rsidRPr="008B3BF9" w:rsidRDefault="003C6EE9" w:rsidP="00B607DA">
      <w:pPr>
        <w:spacing w:line="320" w:lineRule="exact"/>
        <w:jc w:val="both"/>
        <w:rPr>
          <w:rFonts w:ascii="Arial" w:eastAsia="標楷體" w:hAnsi="Arial" w:cs="Arial"/>
          <w:kern w:val="0"/>
          <w:szCs w:val="24"/>
        </w:rPr>
      </w:pPr>
      <w:r w:rsidRPr="008B3BF9">
        <w:rPr>
          <w:rFonts w:ascii="Arial" w:eastAsia="標楷體" w:hAnsi="Arial" w:cs="Arial"/>
          <w:kern w:val="0"/>
          <w:szCs w:val="24"/>
        </w:rPr>
        <w:t>台達於橫濱電動車充電站提供完整、模組化的解決方案，未來可望複製到其他加油站或不同產業的場域，視環境條件與實際需求進行模組化調整，預計可大幅縮短規畫與布建時程，降低建置成本，協助邁向能源轉型。</w:t>
      </w:r>
    </w:p>
    <w:p w14:paraId="0B70C2B5" w14:textId="77777777" w:rsidR="003C6EE9" w:rsidRPr="008B3BF9" w:rsidRDefault="003C6EE9" w:rsidP="00B607DA">
      <w:pPr>
        <w:spacing w:line="320" w:lineRule="exact"/>
        <w:jc w:val="both"/>
        <w:rPr>
          <w:rFonts w:ascii="Arial" w:eastAsia="標楷體" w:hAnsi="Arial" w:cs="Arial"/>
          <w:kern w:val="0"/>
          <w:szCs w:val="24"/>
        </w:rPr>
      </w:pPr>
    </w:p>
    <w:p w14:paraId="3AD3CC82" w14:textId="77777777" w:rsidR="00B607DA" w:rsidRPr="008B3BF9" w:rsidRDefault="00B607DA" w:rsidP="00B607DA">
      <w:pPr>
        <w:spacing w:line="320" w:lineRule="exact"/>
        <w:jc w:val="both"/>
        <w:rPr>
          <w:rFonts w:ascii="Arial" w:eastAsia="標楷體" w:hAnsi="Arial" w:cs="Arial"/>
          <w:kern w:val="0"/>
          <w:szCs w:val="24"/>
        </w:rPr>
      </w:pPr>
      <w:r w:rsidRPr="008B3BF9">
        <w:rPr>
          <w:rFonts w:ascii="Arial" w:eastAsia="標楷體" w:hAnsi="Arial" w:cs="Arial"/>
          <w:kern w:val="0"/>
          <w:szCs w:val="24"/>
        </w:rPr>
        <w:t>台達橫濱電動車充電示範站的主要解決方案應用與特色如下：</w:t>
      </w:r>
    </w:p>
    <w:p w14:paraId="6A596440" w14:textId="77777777" w:rsidR="00B607DA" w:rsidRPr="008B3BF9" w:rsidRDefault="00B607DA" w:rsidP="00B607DA">
      <w:pPr>
        <w:spacing w:line="320" w:lineRule="exact"/>
        <w:jc w:val="both"/>
        <w:rPr>
          <w:rFonts w:ascii="Arial" w:eastAsia="標楷體" w:hAnsi="Arial" w:cs="Arial"/>
          <w:kern w:val="0"/>
          <w:szCs w:val="24"/>
        </w:rPr>
      </w:pPr>
    </w:p>
    <w:p w14:paraId="0267E0F7" w14:textId="77777777" w:rsidR="00B607DA" w:rsidRPr="008B3BF9" w:rsidRDefault="00B607DA" w:rsidP="00B607DA">
      <w:pPr>
        <w:spacing w:line="320" w:lineRule="exact"/>
        <w:jc w:val="both"/>
        <w:rPr>
          <w:rFonts w:ascii="Arial" w:eastAsia="標楷體" w:hAnsi="Arial" w:cs="Arial"/>
          <w:b/>
          <w:kern w:val="0"/>
          <w:szCs w:val="24"/>
          <w:u w:val="single"/>
        </w:rPr>
      </w:pPr>
      <w:r w:rsidRPr="008B3BF9">
        <w:rPr>
          <w:rFonts w:ascii="Arial" w:eastAsia="標楷體" w:hAnsi="Arial" w:cs="Arial"/>
          <w:b/>
          <w:kern w:val="0"/>
          <w:szCs w:val="24"/>
          <w:u w:val="single"/>
        </w:rPr>
        <w:t>微電網解決方案</w:t>
      </w:r>
    </w:p>
    <w:p w14:paraId="662E24EB" w14:textId="77777777" w:rsidR="00B607DA" w:rsidRPr="008B3BF9" w:rsidRDefault="00B607DA" w:rsidP="00B607DA">
      <w:pPr>
        <w:pStyle w:val="ab"/>
        <w:numPr>
          <w:ilvl w:val="0"/>
          <w:numId w:val="9"/>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電動車充電：充電區設置</w:t>
      </w:r>
      <w:r w:rsidRPr="008B3BF9">
        <w:rPr>
          <w:rFonts w:ascii="Arial" w:eastAsia="標楷體" w:hAnsi="Arial" w:cs="Arial"/>
          <w:kern w:val="0"/>
          <w:szCs w:val="24"/>
        </w:rPr>
        <w:t>3</w:t>
      </w:r>
      <w:r w:rsidRPr="008B3BF9">
        <w:rPr>
          <w:rFonts w:ascii="Arial" w:eastAsia="標楷體" w:hAnsi="Arial" w:cs="Arial"/>
          <w:kern w:val="0"/>
          <w:szCs w:val="24"/>
        </w:rPr>
        <w:t>台</w:t>
      </w:r>
      <w:r w:rsidRPr="008B3BF9">
        <w:rPr>
          <w:rFonts w:ascii="Arial" w:eastAsia="標楷體" w:hAnsi="Arial" w:cs="Arial"/>
          <w:kern w:val="0"/>
          <w:szCs w:val="24"/>
        </w:rPr>
        <w:t>25kW</w:t>
      </w:r>
      <w:r w:rsidRPr="008B3BF9">
        <w:rPr>
          <w:rFonts w:ascii="Arial" w:eastAsia="標楷體" w:hAnsi="Arial" w:cs="Arial"/>
          <w:kern w:val="0"/>
          <w:szCs w:val="24"/>
        </w:rPr>
        <w:t>直流輸出的</w:t>
      </w:r>
      <w:r w:rsidRPr="008B3BF9">
        <w:rPr>
          <w:rFonts w:ascii="Arial" w:eastAsia="標楷體" w:hAnsi="Arial" w:cs="Arial"/>
          <w:kern w:val="0"/>
          <w:szCs w:val="24"/>
        </w:rPr>
        <w:t>DC Wallbox</w:t>
      </w:r>
      <w:r w:rsidRPr="008B3BF9">
        <w:rPr>
          <w:rFonts w:ascii="Arial" w:eastAsia="標楷體" w:hAnsi="Arial" w:cs="Arial"/>
          <w:kern w:val="0"/>
          <w:szCs w:val="24"/>
        </w:rPr>
        <w:t>壁掛式充電器，及</w:t>
      </w:r>
      <w:r w:rsidRPr="008B3BF9">
        <w:rPr>
          <w:rFonts w:ascii="Arial" w:eastAsia="標楷體" w:hAnsi="Arial" w:cs="Arial"/>
          <w:kern w:val="0"/>
          <w:szCs w:val="24"/>
        </w:rPr>
        <w:t>1</w:t>
      </w:r>
      <w:r w:rsidRPr="008B3BF9">
        <w:rPr>
          <w:rFonts w:ascii="Arial" w:eastAsia="標楷體" w:hAnsi="Arial" w:cs="Arial"/>
          <w:kern w:val="0"/>
          <w:szCs w:val="24"/>
        </w:rPr>
        <w:t>台</w:t>
      </w:r>
      <w:r w:rsidRPr="008B3BF9">
        <w:rPr>
          <w:rFonts w:ascii="Arial" w:eastAsia="標楷體" w:hAnsi="Arial" w:cs="Arial"/>
          <w:kern w:val="0"/>
          <w:szCs w:val="24"/>
        </w:rPr>
        <w:t>V2B</w:t>
      </w:r>
      <w:r w:rsidRPr="008B3BF9">
        <w:rPr>
          <w:rFonts w:ascii="Arial" w:eastAsia="標楷體" w:hAnsi="Arial" w:cs="Arial"/>
          <w:kern w:val="0"/>
          <w:szCs w:val="24"/>
        </w:rPr>
        <w:t>雙向電動車充放電樁，</w:t>
      </w:r>
      <w:r w:rsidRPr="008B3BF9">
        <w:rPr>
          <w:rFonts w:ascii="Arial" w:eastAsia="標楷體" w:hAnsi="Arial" w:cs="Arial"/>
          <w:kern w:val="0"/>
          <w:szCs w:val="24"/>
        </w:rPr>
        <w:t>25kW</w:t>
      </w:r>
      <w:r w:rsidRPr="008B3BF9">
        <w:rPr>
          <w:rFonts w:ascii="Arial" w:eastAsia="標楷體" w:hAnsi="Arial" w:cs="Arial"/>
          <w:kern w:val="0"/>
          <w:szCs w:val="24"/>
        </w:rPr>
        <w:t>直流充電器可對應日本、歐洲與美洲充電規格</w:t>
      </w:r>
      <w:r w:rsidRPr="008B3BF9">
        <w:rPr>
          <w:rFonts w:ascii="Arial" w:eastAsia="標楷體" w:hAnsi="Arial" w:cs="Arial"/>
          <w:kern w:val="0"/>
          <w:szCs w:val="24"/>
        </w:rPr>
        <w:t>(CHAdeMO/CCS1/CCS2)</w:t>
      </w:r>
      <w:r w:rsidRPr="008B3BF9">
        <w:rPr>
          <w:rFonts w:ascii="Arial" w:eastAsia="標楷體" w:hAnsi="Arial" w:cs="Arial"/>
          <w:kern w:val="0"/>
          <w:szCs w:val="24"/>
        </w:rPr>
        <w:t>，除了提供電動車充電服務，包括日本及歐美電動車商都可在此進行電動車充電相容性測試；</w:t>
      </w:r>
      <w:r w:rsidRPr="008B3BF9">
        <w:rPr>
          <w:rFonts w:ascii="Arial" w:eastAsia="標楷體" w:hAnsi="Arial" w:cs="Arial"/>
          <w:kern w:val="0"/>
          <w:szCs w:val="24"/>
        </w:rPr>
        <w:t>V2B</w:t>
      </w:r>
      <w:r w:rsidRPr="008B3BF9">
        <w:rPr>
          <w:rFonts w:ascii="Arial" w:eastAsia="標楷體" w:hAnsi="Arial" w:cs="Arial"/>
          <w:kern w:val="0"/>
          <w:szCs w:val="24"/>
        </w:rPr>
        <w:t>電動車充電器提供雙向充、放電的功率轉換，讓電動車不但是一個移動型的儲能裝置，也是供電來源。結合能源管理系統後，也可與電網連動、達成能源管理和電力調度。</w:t>
      </w:r>
    </w:p>
    <w:p w14:paraId="134B2644" w14:textId="77777777" w:rsidR="00B607DA" w:rsidRPr="008B3BF9" w:rsidRDefault="00B607DA" w:rsidP="00B607DA">
      <w:pPr>
        <w:spacing w:line="320" w:lineRule="exact"/>
        <w:jc w:val="both"/>
        <w:rPr>
          <w:rFonts w:ascii="Arial" w:eastAsia="標楷體" w:hAnsi="Arial" w:cs="Arial"/>
          <w:kern w:val="0"/>
          <w:szCs w:val="24"/>
        </w:rPr>
      </w:pPr>
    </w:p>
    <w:p w14:paraId="4507AF7B"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儲能解決方案：台達商用型功率調節系統、電池儲能系統和控制設備可為電動車充電站進行削峰填谷</w:t>
      </w:r>
      <w:r w:rsidRPr="008B3BF9">
        <w:rPr>
          <w:rFonts w:ascii="Arial" w:eastAsia="標楷體" w:hAnsi="Arial" w:cs="Arial"/>
          <w:kern w:val="0"/>
          <w:szCs w:val="24"/>
        </w:rPr>
        <w:t>(Peak-shaving)</w:t>
      </w:r>
      <w:r w:rsidRPr="008B3BF9">
        <w:rPr>
          <w:rFonts w:ascii="Arial" w:eastAsia="標楷體" w:hAnsi="Arial" w:cs="Arial"/>
          <w:kern w:val="0"/>
          <w:szCs w:val="24"/>
        </w:rPr>
        <w:t>並優化契約容量。充電尖峰時段充電站將從儲能系統中調度電力，離峰時間再利用相對便宜的電價進行電池蓄電，以節約用電成本支出；而當多輛車同時進站使用快速充電服務對電網造成壓力時，亦能以儲能系統滿足此類突發性的瞬間大量取電需求，以讓充電站維持在最佳契約容量規畫與營運成效。</w:t>
      </w:r>
    </w:p>
    <w:p w14:paraId="52E3E50A" w14:textId="77777777" w:rsidR="00B607DA" w:rsidRPr="008B3BF9" w:rsidRDefault="00B607DA" w:rsidP="00B607DA">
      <w:pPr>
        <w:spacing w:line="320" w:lineRule="exact"/>
        <w:jc w:val="both"/>
        <w:rPr>
          <w:rFonts w:ascii="Arial" w:eastAsia="標楷體" w:hAnsi="Arial" w:cs="Arial"/>
          <w:kern w:val="0"/>
          <w:szCs w:val="24"/>
        </w:rPr>
      </w:pPr>
    </w:p>
    <w:p w14:paraId="0BD684EE"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緊急電力供應系統：當災害發生導致電力供應中斷時，可提供「類避難型設施」的供電服務，運用</w:t>
      </w:r>
      <w:r w:rsidRPr="008B3BF9">
        <w:rPr>
          <w:rFonts w:ascii="Arial" w:eastAsia="標楷體" w:hAnsi="Arial" w:cs="Arial"/>
          <w:kern w:val="0"/>
          <w:szCs w:val="24"/>
        </w:rPr>
        <w:t>V2B</w:t>
      </w:r>
      <w:r w:rsidRPr="008B3BF9">
        <w:rPr>
          <w:rFonts w:ascii="Arial" w:eastAsia="標楷體" w:hAnsi="Arial" w:cs="Arial"/>
          <w:kern w:val="0"/>
          <w:szCs w:val="24"/>
        </w:rPr>
        <w:t>雙向電動車充放電樁將電動車電池中所蓄的電力回放到電網，場內也設有儲能系統及攜帶型蓄電池，因此可在斷電期間持續為週遭居民供應緊急用電，以實現災後通訊及維生等業務連續性規劃</w:t>
      </w:r>
      <w:r w:rsidRPr="008B3BF9">
        <w:rPr>
          <w:rFonts w:ascii="Arial" w:eastAsia="標楷體" w:hAnsi="Arial" w:cs="Arial"/>
          <w:kern w:val="0"/>
          <w:szCs w:val="24"/>
        </w:rPr>
        <w:t>(BCP)</w:t>
      </w:r>
      <w:r w:rsidRPr="008B3BF9">
        <w:rPr>
          <w:rFonts w:ascii="Arial" w:eastAsia="標楷體" w:hAnsi="Arial" w:cs="Arial"/>
          <w:kern w:val="0"/>
          <w:szCs w:val="24"/>
        </w:rPr>
        <w:t>。</w:t>
      </w:r>
    </w:p>
    <w:p w14:paraId="3FB65F33" w14:textId="77777777" w:rsidR="00B607DA" w:rsidRPr="008B3BF9" w:rsidRDefault="00B607DA" w:rsidP="00B607DA">
      <w:pPr>
        <w:pStyle w:val="ab"/>
        <w:rPr>
          <w:rFonts w:ascii="Arial" w:eastAsia="標楷體" w:hAnsi="Arial" w:cs="Arial"/>
          <w:kern w:val="0"/>
          <w:szCs w:val="24"/>
        </w:rPr>
      </w:pPr>
    </w:p>
    <w:p w14:paraId="526EFEF8"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能源物聯網解決方案：透過</w:t>
      </w:r>
      <w:r w:rsidRPr="008B3BF9">
        <w:rPr>
          <w:rFonts w:ascii="Arial" w:eastAsia="標楷體" w:hAnsi="Arial" w:cs="Arial"/>
          <w:kern w:val="0"/>
          <w:szCs w:val="24"/>
        </w:rPr>
        <w:t>DeltaGrid</w:t>
      </w:r>
      <w:r w:rsidRPr="008B3BF9">
        <w:rPr>
          <w:rFonts w:ascii="Arial" w:eastAsia="標楷體" w:hAnsi="Arial" w:cs="Arial"/>
          <w:kern w:val="0"/>
          <w:szCs w:val="24"/>
          <w:vertAlign w:val="superscript"/>
        </w:rPr>
        <w:t>®</w:t>
      </w:r>
      <w:r w:rsidRPr="008B3BF9">
        <w:rPr>
          <w:rFonts w:ascii="Arial" w:eastAsia="標楷體" w:hAnsi="Arial" w:cs="Arial"/>
          <w:kern w:val="0"/>
          <w:szCs w:val="24"/>
        </w:rPr>
        <w:t>能源管理系統整合雲端軟體服務，遠端控制電網電源、蓄電池和電動車充電器等，建立全方位的管理系統；亦透過</w:t>
      </w:r>
      <w:r w:rsidRPr="008B3BF9">
        <w:rPr>
          <w:rFonts w:ascii="Arial" w:eastAsia="標楷體" w:hAnsi="Arial" w:cs="Arial"/>
          <w:kern w:val="0"/>
          <w:szCs w:val="24"/>
        </w:rPr>
        <w:t>DIAEnergie</w:t>
      </w:r>
      <w:r w:rsidRPr="008B3BF9">
        <w:rPr>
          <w:rFonts w:ascii="Arial" w:eastAsia="標楷體" w:hAnsi="Arial" w:cs="Arial"/>
          <w:kern w:val="0"/>
          <w:szCs w:val="24"/>
        </w:rPr>
        <w:t>工業能源管理系統蒐集電動車充電消費電力、使用狀況及蓄電池充放電剩餘電力等資訊，</w:t>
      </w:r>
      <w:r w:rsidRPr="008B3BF9">
        <w:rPr>
          <w:rFonts w:ascii="Arial" w:eastAsia="標楷體" w:hAnsi="Arial" w:cs="Arial"/>
          <w:kern w:val="0"/>
          <w:szCs w:val="24"/>
        </w:rPr>
        <w:lastRenderedPageBreak/>
        <w:t>分析與預測示範站使用狀況與用電需求。</w:t>
      </w:r>
      <w:r w:rsidRPr="008B3BF9">
        <w:rPr>
          <w:rFonts w:ascii="Arial" w:eastAsia="標楷體" w:hAnsi="Arial" w:cs="Arial"/>
          <w:kern w:val="0"/>
          <w:szCs w:val="24"/>
        </w:rPr>
        <w:t xml:space="preserve"> </w:t>
      </w:r>
    </w:p>
    <w:p w14:paraId="073848F6" w14:textId="77777777" w:rsidR="00B607DA" w:rsidRPr="008B3BF9" w:rsidRDefault="00B607DA" w:rsidP="00B607DA">
      <w:pPr>
        <w:spacing w:line="320" w:lineRule="exact"/>
        <w:jc w:val="both"/>
        <w:rPr>
          <w:rFonts w:ascii="Arial" w:eastAsia="標楷體" w:hAnsi="Arial" w:cs="Arial"/>
          <w:kern w:val="0"/>
          <w:szCs w:val="24"/>
        </w:rPr>
      </w:pPr>
    </w:p>
    <w:p w14:paraId="1553C92E" w14:textId="77777777" w:rsidR="00B607DA" w:rsidRPr="008B3BF9" w:rsidRDefault="00B607DA" w:rsidP="00B607DA">
      <w:pPr>
        <w:spacing w:line="320" w:lineRule="exact"/>
        <w:jc w:val="both"/>
        <w:rPr>
          <w:rFonts w:ascii="Arial" w:eastAsia="標楷體" w:hAnsi="Arial" w:cs="Arial"/>
          <w:b/>
          <w:kern w:val="0"/>
          <w:szCs w:val="24"/>
          <w:u w:val="single"/>
        </w:rPr>
      </w:pPr>
      <w:r w:rsidRPr="008B3BF9">
        <w:rPr>
          <w:rFonts w:ascii="Arial" w:eastAsia="標楷體" w:hAnsi="Arial" w:cs="Arial"/>
          <w:b/>
          <w:kern w:val="0"/>
          <w:szCs w:val="24"/>
          <w:u w:val="single"/>
        </w:rPr>
        <w:t>電動車充電付費系統</w:t>
      </w:r>
    </w:p>
    <w:p w14:paraId="4A59ABF2" w14:textId="6AD3E17B" w:rsidR="00B607DA" w:rsidRPr="008B3BF9" w:rsidRDefault="00B607DA" w:rsidP="00B607DA">
      <w:pPr>
        <w:pStyle w:val="ab"/>
        <w:numPr>
          <w:ilvl w:val="0"/>
          <w:numId w:val="10"/>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EZQC App</w:t>
      </w:r>
      <w:r w:rsidRPr="008B3BF9">
        <w:rPr>
          <w:rFonts w:ascii="Arial" w:eastAsia="標楷體" w:hAnsi="Arial" w:cs="Arial"/>
          <w:kern w:val="0"/>
          <w:szCs w:val="24"/>
        </w:rPr>
        <w:t>付費系統：電動車車主一旦進入充電站區域，便可收到由日本台達團隊研發並取得專利的</w:t>
      </w:r>
      <w:r w:rsidRPr="008B3BF9">
        <w:rPr>
          <w:rFonts w:ascii="Arial" w:eastAsia="標楷體" w:hAnsi="Arial" w:cs="Arial"/>
          <w:kern w:val="0"/>
          <w:szCs w:val="24"/>
        </w:rPr>
        <w:t>EZQC</w:t>
      </w:r>
      <w:r w:rsidR="00097D29">
        <w:rPr>
          <w:rFonts w:ascii="Arial" w:eastAsia="標楷體" w:hAnsi="Arial" w:cs="Arial"/>
          <w:kern w:val="0"/>
          <w:szCs w:val="24"/>
        </w:rPr>
        <w:t xml:space="preserve"> </w:t>
      </w:r>
      <w:r w:rsidR="00097D29">
        <w:rPr>
          <w:rFonts w:ascii="Arial" w:eastAsia="標楷體" w:hAnsi="Arial" w:cs="Arial" w:hint="eastAsia"/>
          <w:kern w:val="0"/>
          <w:szCs w:val="24"/>
        </w:rPr>
        <w:t>(</w:t>
      </w:r>
      <w:r w:rsidRPr="008B3BF9">
        <w:rPr>
          <w:rFonts w:ascii="Arial" w:eastAsia="標楷體" w:hAnsi="Arial" w:cs="Arial"/>
          <w:kern w:val="0"/>
          <w:szCs w:val="24"/>
        </w:rPr>
        <w:t>Easy Quick Charging</w:t>
      </w:r>
      <w:r w:rsidR="00097D29">
        <w:rPr>
          <w:rFonts w:ascii="Arial" w:eastAsia="標楷體" w:hAnsi="Arial" w:cs="Arial"/>
          <w:kern w:val="0"/>
          <w:szCs w:val="24"/>
        </w:rPr>
        <w:t xml:space="preserve">) </w:t>
      </w:r>
      <w:r w:rsidRPr="008B3BF9">
        <w:rPr>
          <w:rFonts w:ascii="Arial" w:eastAsia="標楷體" w:hAnsi="Arial" w:cs="Arial"/>
          <w:kern w:val="0"/>
          <w:szCs w:val="24"/>
        </w:rPr>
        <w:t>App</w:t>
      </w:r>
      <w:r w:rsidRPr="008B3BF9">
        <w:rPr>
          <w:rFonts w:ascii="Arial" w:eastAsia="標楷體" w:hAnsi="Arial" w:cs="Arial"/>
          <w:kern w:val="0"/>
          <w:szCs w:val="24"/>
        </w:rPr>
        <w:t>付費系統自動跳出的提示，相較於日本主要充電服務都需要車主事先申請充電卡，</w:t>
      </w:r>
      <w:r w:rsidRPr="008B3BF9">
        <w:rPr>
          <w:rFonts w:ascii="Arial" w:eastAsia="標楷體" w:hAnsi="Arial" w:cs="Arial"/>
          <w:kern w:val="0"/>
          <w:szCs w:val="24"/>
        </w:rPr>
        <w:t xml:space="preserve"> EZQC</w:t>
      </w:r>
      <w:r w:rsidRPr="008B3BF9">
        <w:rPr>
          <w:rFonts w:ascii="Arial" w:eastAsia="標楷體" w:hAnsi="Arial" w:cs="Arial"/>
          <w:kern w:val="0"/>
          <w:szCs w:val="24"/>
        </w:rPr>
        <w:t>不蒐集使用者個人隱私資訊，只需要下載</w:t>
      </w:r>
      <w:r w:rsidRPr="008B3BF9">
        <w:rPr>
          <w:rFonts w:ascii="Arial" w:eastAsia="標楷體" w:hAnsi="Arial" w:cs="Arial"/>
          <w:kern w:val="0"/>
          <w:szCs w:val="24"/>
        </w:rPr>
        <w:t>APP</w:t>
      </w:r>
      <w:r w:rsidRPr="008B3BF9">
        <w:rPr>
          <w:rFonts w:ascii="Arial" w:eastAsia="標楷體" w:hAnsi="Arial" w:cs="Arial"/>
          <w:kern w:val="0"/>
          <w:szCs w:val="24"/>
        </w:rPr>
        <w:t>並輸入付款資訊後即可使用，提供更方便的充電基礎設施及全新的消費體驗。</w:t>
      </w:r>
      <w:r w:rsidR="00097D29">
        <w:rPr>
          <w:rFonts w:ascii="Arial" w:eastAsia="標楷體" w:hAnsi="Arial" w:cs="Arial"/>
          <w:kern w:val="0"/>
          <w:szCs w:val="24"/>
        </w:rPr>
        <w:t>每次充電約半小時的等待時間，車主可利用付費系統提供的電子兌換券</w:t>
      </w:r>
      <w:r w:rsidR="00097D29">
        <w:rPr>
          <w:rFonts w:ascii="Arial" w:eastAsia="標楷體" w:hAnsi="Arial" w:cs="Arial" w:hint="eastAsia"/>
          <w:kern w:val="0"/>
          <w:szCs w:val="24"/>
        </w:rPr>
        <w:t>(</w:t>
      </w:r>
      <w:r w:rsidRPr="008B3BF9">
        <w:rPr>
          <w:rFonts w:ascii="Arial" w:eastAsia="標楷體" w:hAnsi="Arial" w:cs="Arial"/>
          <w:kern w:val="0"/>
          <w:szCs w:val="24"/>
        </w:rPr>
        <w:t>E-coupon</w:t>
      </w:r>
      <w:r w:rsidR="00097D29">
        <w:rPr>
          <w:rFonts w:ascii="Arial" w:eastAsia="標楷體" w:hAnsi="Arial" w:cs="Arial"/>
          <w:kern w:val="0"/>
          <w:szCs w:val="24"/>
        </w:rPr>
        <w:t>)</w:t>
      </w:r>
      <w:r w:rsidRPr="008B3BF9">
        <w:rPr>
          <w:rFonts w:ascii="Arial" w:eastAsia="標楷體" w:hAnsi="Arial" w:cs="Arial"/>
          <w:kern w:val="0"/>
          <w:szCs w:val="24"/>
        </w:rPr>
        <w:t>至</w:t>
      </w:r>
      <w:r w:rsidRPr="008B3BF9">
        <w:rPr>
          <w:rFonts w:ascii="Arial" w:eastAsia="標楷體" w:hAnsi="Arial" w:cs="Arial"/>
          <w:kern w:val="0"/>
          <w:szCs w:val="24"/>
        </w:rPr>
        <w:t>Innergie CAFÉ</w:t>
      </w:r>
      <w:r w:rsidRPr="008B3BF9">
        <w:rPr>
          <w:rFonts w:ascii="Arial" w:eastAsia="標楷體" w:hAnsi="Arial" w:cs="Arial"/>
          <w:kern w:val="0"/>
          <w:szCs w:val="24"/>
        </w:rPr>
        <w:t>享受一杯精品咖啡。</w:t>
      </w:r>
    </w:p>
    <w:p w14:paraId="6D2652A1" w14:textId="77777777" w:rsidR="00B607DA" w:rsidRPr="008B3BF9" w:rsidRDefault="00B607DA" w:rsidP="00B607DA">
      <w:pPr>
        <w:spacing w:line="320" w:lineRule="exact"/>
        <w:jc w:val="both"/>
        <w:rPr>
          <w:rFonts w:ascii="Arial" w:eastAsia="標楷體" w:hAnsi="Arial" w:cs="Arial"/>
          <w:b/>
          <w:kern w:val="0"/>
          <w:szCs w:val="24"/>
        </w:rPr>
      </w:pPr>
    </w:p>
    <w:p w14:paraId="723CE405" w14:textId="77777777" w:rsidR="00B607DA" w:rsidRPr="008B3BF9" w:rsidRDefault="00B607DA" w:rsidP="00B607DA">
      <w:pPr>
        <w:spacing w:line="320" w:lineRule="exact"/>
        <w:jc w:val="both"/>
        <w:rPr>
          <w:rFonts w:ascii="Arial" w:eastAsia="標楷體" w:hAnsi="Arial" w:cs="Arial"/>
          <w:b/>
          <w:kern w:val="0"/>
          <w:szCs w:val="24"/>
          <w:u w:val="single"/>
        </w:rPr>
      </w:pPr>
      <w:r w:rsidRPr="008B3BF9">
        <w:rPr>
          <w:rFonts w:ascii="Arial" w:eastAsia="標楷體" w:hAnsi="Arial" w:cs="Arial"/>
          <w:b/>
          <w:kern w:val="0"/>
          <w:szCs w:val="24"/>
          <w:u w:val="single"/>
        </w:rPr>
        <w:t>Innergie CAFÉ</w:t>
      </w:r>
      <w:r w:rsidRPr="008B3BF9">
        <w:rPr>
          <w:rFonts w:ascii="Arial" w:eastAsia="標楷體" w:hAnsi="Arial" w:cs="Arial"/>
          <w:b/>
          <w:kern w:val="0"/>
          <w:szCs w:val="24"/>
          <w:u w:val="single"/>
        </w:rPr>
        <w:t>與零售物聯網解決方案</w:t>
      </w:r>
    </w:p>
    <w:p w14:paraId="250485A2"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Innergie CAFÉ</w:t>
      </w:r>
      <w:r w:rsidRPr="008B3BF9">
        <w:rPr>
          <w:rFonts w:ascii="Arial" w:eastAsia="標楷體" w:hAnsi="Arial" w:cs="Arial"/>
          <w:kern w:val="0"/>
          <w:szCs w:val="24"/>
        </w:rPr>
        <w:t>：車主悠閒於店內享受精品咖啡的同時，亦能在店內</w:t>
      </w:r>
      <w:r w:rsidRPr="008B3BF9">
        <w:rPr>
          <w:rFonts w:ascii="Arial" w:eastAsia="標楷體" w:hAnsi="Arial" w:cs="Arial"/>
          <w:kern w:val="0"/>
          <w:szCs w:val="24"/>
        </w:rPr>
        <w:t>Innergie</w:t>
      </w:r>
      <w:r w:rsidRPr="008B3BF9">
        <w:rPr>
          <w:rFonts w:ascii="Arial" w:eastAsia="標楷體" w:hAnsi="Arial" w:cs="Arial"/>
          <w:kern w:val="0"/>
          <w:szCs w:val="24"/>
        </w:rPr>
        <w:t>充電體驗空間為各種行動裝置充電，舒適的環境也讓顧客身心都獲得充電；</w:t>
      </w:r>
      <w:r w:rsidRPr="008B3BF9">
        <w:rPr>
          <w:rFonts w:ascii="Arial" w:eastAsia="標楷體" w:hAnsi="Arial" w:cs="Arial"/>
          <w:kern w:val="0"/>
          <w:szCs w:val="24"/>
        </w:rPr>
        <w:t>Innergie PowerGear™ 60C</w:t>
      </w:r>
      <w:r w:rsidRPr="008B3BF9">
        <w:rPr>
          <w:rFonts w:ascii="Arial" w:eastAsia="標楷體" w:hAnsi="Arial" w:cs="Arial"/>
          <w:kern w:val="0"/>
          <w:szCs w:val="24"/>
        </w:rPr>
        <w:t>是世界體積最小、高功率且高效率的充電器，提供</w:t>
      </w:r>
      <w:r w:rsidRPr="008B3BF9">
        <w:rPr>
          <w:rFonts w:ascii="Arial" w:eastAsia="標楷體" w:hAnsi="Arial" w:cs="Arial"/>
          <w:kern w:val="0"/>
          <w:szCs w:val="24"/>
        </w:rPr>
        <w:t>5</w:t>
      </w:r>
      <w:r w:rsidRPr="008B3BF9">
        <w:rPr>
          <w:rFonts w:ascii="Arial" w:eastAsia="標楷體" w:hAnsi="Arial" w:cs="Arial"/>
          <w:kern w:val="0"/>
          <w:szCs w:val="24"/>
        </w:rPr>
        <w:t>種變電壓輸出，支援多種行動裝置充電需求。</w:t>
      </w:r>
    </w:p>
    <w:p w14:paraId="39876E65" w14:textId="77777777" w:rsidR="00B607DA" w:rsidRPr="008B3BF9" w:rsidRDefault="00B607DA" w:rsidP="00B607DA">
      <w:pPr>
        <w:pStyle w:val="ab"/>
        <w:spacing w:line="320" w:lineRule="exact"/>
        <w:ind w:leftChars="0"/>
        <w:jc w:val="both"/>
        <w:rPr>
          <w:rFonts w:ascii="Arial" w:eastAsia="標楷體" w:hAnsi="Arial" w:cs="Arial"/>
          <w:kern w:val="0"/>
          <w:szCs w:val="24"/>
        </w:rPr>
      </w:pPr>
    </w:p>
    <w:p w14:paraId="1BA2EAAA"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零售物聯網環境管理系統：針對小型商家進行能源管理，可自動監測咖啡館溫濕度與光線等環境狀況，並調整空調或照明設備設定，達到最佳環境舒適度與節能目的。</w:t>
      </w:r>
    </w:p>
    <w:p w14:paraId="54114AA8" w14:textId="77777777" w:rsidR="00B607DA" w:rsidRPr="008B3BF9" w:rsidRDefault="00B607DA" w:rsidP="00B607DA">
      <w:pPr>
        <w:pStyle w:val="ab"/>
        <w:jc w:val="both"/>
        <w:rPr>
          <w:rFonts w:ascii="Arial" w:eastAsia="標楷體" w:hAnsi="Arial" w:cs="Arial"/>
          <w:kern w:val="0"/>
          <w:szCs w:val="24"/>
        </w:rPr>
      </w:pPr>
    </w:p>
    <w:p w14:paraId="3669F323" w14:textId="77777777" w:rsidR="00B607DA" w:rsidRPr="008B3BF9" w:rsidRDefault="00B607DA" w:rsidP="00B607DA">
      <w:pPr>
        <w:pStyle w:val="ab"/>
        <w:numPr>
          <w:ilvl w:val="0"/>
          <w:numId w:val="7"/>
        </w:numPr>
        <w:spacing w:line="320" w:lineRule="exact"/>
        <w:ind w:leftChars="0"/>
        <w:jc w:val="both"/>
        <w:rPr>
          <w:rFonts w:ascii="Arial" w:eastAsia="標楷體" w:hAnsi="Arial" w:cs="Arial"/>
          <w:kern w:val="0"/>
          <w:szCs w:val="24"/>
        </w:rPr>
      </w:pPr>
      <w:r w:rsidRPr="008B3BF9">
        <w:rPr>
          <w:rFonts w:ascii="Arial" w:eastAsia="標楷體" w:hAnsi="Arial" w:cs="Arial"/>
          <w:kern w:val="0"/>
          <w:szCs w:val="24"/>
        </w:rPr>
        <w:t>高畫質投影：</w:t>
      </w:r>
      <w:r w:rsidRPr="008B3BF9">
        <w:rPr>
          <w:rFonts w:ascii="Arial" w:eastAsia="標楷體" w:hAnsi="Arial" w:cs="Arial"/>
          <w:kern w:val="0"/>
          <w:szCs w:val="24"/>
        </w:rPr>
        <w:t>Qumi Q8</w:t>
      </w:r>
      <w:r w:rsidRPr="008B3BF9">
        <w:rPr>
          <w:rFonts w:ascii="Arial" w:eastAsia="標楷體" w:hAnsi="Arial" w:cs="Arial"/>
          <w:kern w:val="0"/>
          <w:szCs w:val="24"/>
        </w:rPr>
        <w:t>便攜式投影機與高亮度、高畫質雷射投影機分別在咖啡廳內外呈現高品質影像，可播放廣告、電影，做為零售數位看板，或透過影像展示畫作或藝術品，提升消費者視覺體驗。</w:t>
      </w:r>
    </w:p>
    <w:p w14:paraId="02E82635" w14:textId="77777777" w:rsidR="00671403" w:rsidRPr="008B3BF9" w:rsidRDefault="00671403" w:rsidP="00050F19">
      <w:pPr>
        <w:spacing w:line="320" w:lineRule="exact"/>
        <w:jc w:val="both"/>
        <w:rPr>
          <w:rFonts w:ascii="Arial" w:eastAsia="標楷體" w:hAnsi="Arial" w:cs="Arial"/>
          <w:kern w:val="0"/>
          <w:szCs w:val="24"/>
        </w:rPr>
      </w:pPr>
    </w:p>
    <w:p w14:paraId="7AC3BA52" w14:textId="499210CD" w:rsidR="00E72345" w:rsidRPr="008B3BF9" w:rsidRDefault="00542985" w:rsidP="000D4487">
      <w:pPr>
        <w:snapToGrid w:val="0"/>
        <w:spacing w:line="360" w:lineRule="exact"/>
        <w:ind w:rightChars="11" w:right="26"/>
        <w:jc w:val="center"/>
        <w:rPr>
          <w:rFonts w:ascii="Arial" w:eastAsia="標楷體" w:hAnsi="Arial" w:cs="Arial"/>
          <w:bCs/>
          <w:color w:val="000000"/>
        </w:rPr>
      </w:pPr>
      <w:r w:rsidRPr="008B3BF9">
        <w:rPr>
          <w:rFonts w:ascii="Arial" w:eastAsia="標楷體" w:hAnsi="Arial" w:cs="Arial"/>
          <w:bCs/>
          <w:color w:val="000000"/>
        </w:rPr>
        <w:t>＃　＃　＃</w:t>
      </w:r>
    </w:p>
    <w:p w14:paraId="41CFD8C5" w14:textId="77777777" w:rsidR="00050164" w:rsidRPr="008B3BF9" w:rsidRDefault="00050164" w:rsidP="00050164">
      <w:pPr>
        <w:snapToGrid w:val="0"/>
        <w:spacing w:line="360" w:lineRule="exact"/>
        <w:ind w:rightChars="11" w:right="26"/>
        <w:rPr>
          <w:rFonts w:ascii="Arial" w:hAnsi="Arial" w:cs="Arial"/>
          <w:b/>
          <w:bCs/>
          <w:color w:val="000000"/>
          <w:kern w:val="0"/>
          <w:sz w:val="22"/>
          <w:szCs w:val="22"/>
        </w:rPr>
      </w:pPr>
      <w:r w:rsidRPr="008B3BF9">
        <w:rPr>
          <w:rFonts w:ascii="Arial" w:eastAsia="標楷體" w:hAnsi="Arial" w:cs="Arial"/>
          <w:b/>
          <w:bCs/>
          <w:color w:val="000000"/>
          <w:sz w:val="22"/>
          <w:szCs w:val="22"/>
        </w:rPr>
        <w:t>關於台達</w:t>
      </w:r>
    </w:p>
    <w:p w14:paraId="5DBBD681" w14:textId="77777777" w:rsidR="00050164" w:rsidRPr="008B3BF9" w:rsidRDefault="00050164" w:rsidP="00050164">
      <w:pPr>
        <w:spacing w:after="200" w:line="320" w:lineRule="exact"/>
        <w:jc w:val="both"/>
        <w:rPr>
          <w:rFonts w:ascii="Arial" w:hAnsi="Arial" w:cs="Arial"/>
          <w:color w:val="000000"/>
          <w:sz w:val="22"/>
          <w:szCs w:val="22"/>
        </w:rPr>
      </w:pPr>
      <w:r w:rsidRPr="008B3BF9">
        <w:rPr>
          <w:rFonts w:ascii="Arial" w:eastAsia="標楷體" w:hAnsi="Arial" w:cs="Arial"/>
          <w:color w:val="000000"/>
          <w:sz w:val="22"/>
          <w:szCs w:val="22"/>
        </w:rPr>
        <w:t>台達創立於</w:t>
      </w:r>
      <w:r w:rsidRPr="008B3BF9">
        <w:rPr>
          <w:rFonts w:ascii="Arial" w:hAnsi="Arial" w:cs="Arial"/>
          <w:color w:val="000000"/>
          <w:sz w:val="22"/>
          <w:szCs w:val="22"/>
        </w:rPr>
        <w:t xml:space="preserve"> 1971 </w:t>
      </w:r>
      <w:r w:rsidRPr="008B3BF9">
        <w:rPr>
          <w:rFonts w:ascii="Arial" w:eastAsia="標楷體" w:hAnsi="Arial" w:cs="Arial"/>
          <w:color w:val="000000"/>
          <w:sz w:val="22"/>
          <w:szCs w:val="22"/>
        </w:rPr>
        <w:t>年，為全球提供電源管理與散熱解決方案，並在工業自動化、樓宇自動化、通訊電源、資料中心基礎設施、電動車充電、可再生能源、儲能與視訊顯示等多項產品方案領域居重要地位，逐步實現智能製造與智慧城市的發展願景。台達秉持「環保</w:t>
      </w:r>
      <w:r w:rsidRPr="008B3BF9">
        <w:rPr>
          <w:rFonts w:ascii="Arial" w:hAnsi="Arial" w:cs="Arial"/>
          <w:color w:val="000000"/>
          <w:sz w:val="22"/>
          <w:szCs w:val="22"/>
        </w:rPr>
        <w:t xml:space="preserve"> </w:t>
      </w:r>
      <w:r w:rsidRPr="008B3BF9">
        <w:rPr>
          <w:rFonts w:ascii="Arial" w:eastAsia="標楷體" w:hAnsi="Arial" w:cs="Arial"/>
          <w:color w:val="000000"/>
          <w:sz w:val="22"/>
          <w:szCs w:val="22"/>
        </w:rPr>
        <w:t>節能</w:t>
      </w:r>
      <w:r w:rsidRPr="008B3BF9">
        <w:rPr>
          <w:rFonts w:ascii="Arial" w:hAnsi="Arial" w:cs="Arial"/>
          <w:color w:val="000000"/>
          <w:sz w:val="22"/>
          <w:szCs w:val="22"/>
        </w:rPr>
        <w:t xml:space="preserve"> </w:t>
      </w:r>
      <w:r w:rsidRPr="008B3BF9">
        <w:rPr>
          <w:rFonts w:ascii="Arial" w:eastAsia="標楷體" w:hAnsi="Arial" w:cs="Arial"/>
          <w:color w:val="000000"/>
          <w:sz w:val="22"/>
          <w:szCs w:val="22"/>
        </w:rPr>
        <w:t>愛地球」的經營使命，將企業社會責任與商業模式相結合，運用高效率電力電子核心技術，以因應氣候變遷帶來的環境議題。台達營運據點遍佈全球，在五大洲近</w:t>
      </w:r>
      <w:r w:rsidRPr="008B3BF9">
        <w:rPr>
          <w:rFonts w:ascii="Arial" w:hAnsi="Arial" w:cs="Arial"/>
          <w:color w:val="000000"/>
          <w:sz w:val="22"/>
          <w:szCs w:val="22"/>
        </w:rPr>
        <w:t>200</w:t>
      </w:r>
      <w:r w:rsidRPr="008B3BF9">
        <w:rPr>
          <w:rFonts w:ascii="Arial" w:eastAsia="標楷體" w:hAnsi="Arial" w:cs="Arial"/>
          <w:color w:val="000000"/>
          <w:sz w:val="22"/>
          <w:szCs w:val="22"/>
        </w:rPr>
        <w:t>個銷售據點、研發中心和生產基地為客戶提供服務。</w:t>
      </w:r>
    </w:p>
    <w:p w14:paraId="0A210402" w14:textId="77777777" w:rsidR="00050164" w:rsidRPr="008B3BF9" w:rsidRDefault="00050164" w:rsidP="00050164">
      <w:pPr>
        <w:spacing w:after="200" w:line="320" w:lineRule="exact"/>
        <w:jc w:val="both"/>
        <w:rPr>
          <w:rFonts w:ascii="Arial" w:hAnsi="Arial" w:cs="Arial"/>
          <w:color w:val="000000"/>
          <w:sz w:val="22"/>
          <w:szCs w:val="22"/>
        </w:rPr>
      </w:pPr>
      <w:r w:rsidRPr="008B3BF9">
        <w:rPr>
          <w:rFonts w:ascii="Arial" w:eastAsia="標楷體" w:hAnsi="Arial" w:cs="Arial"/>
          <w:color w:val="000000"/>
          <w:sz w:val="22"/>
          <w:szCs w:val="22"/>
        </w:rPr>
        <w:t>多年來，台達投入事業營運、科技創新與企業社會責任的成就榮獲多項國際榮耀與肯定。自</w:t>
      </w:r>
      <w:r w:rsidRPr="008B3BF9">
        <w:rPr>
          <w:rFonts w:ascii="Arial" w:hAnsi="Arial" w:cs="Arial"/>
          <w:color w:val="000000"/>
          <w:sz w:val="22"/>
          <w:szCs w:val="22"/>
        </w:rPr>
        <w:t>2011</w:t>
      </w:r>
      <w:r w:rsidRPr="008B3BF9">
        <w:rPr>
          <w:rFonts w:ascii="Arial" w:eastAsia="標楷體" w:hAnsi="Arial" w:cs="Arial"/>
          <w:color w:val="000000"/>
          <w:sz w:val="22"/>
          <w:szCs w:val="22"/>
        </w:rPr>
        <w:t>年起，台達連續九年入選道瓊永續指數</w:t>
      </w:r>
      <w:r w:rsidRPr="008B3BF9">
        <w:rPr>
          <w:rFonts w:ascii="Arial" w:eastAsia="標楷體" w:hAnsi="Arial" w:cs="Arial"/>
          <w:color w:val="000000"/>
          <w:sz w:val="22"/>
          <w:szCs w:val="22"/>
        </w:rPr>
        <w:t xml:space="preserve">(Dow Jones Sustainability Indices, </w:t>
      </w:r>
      <w:r w:rsidRPr="008B3BF9">
        <w:rPr>
          <w:rFonts w:ascii="Arial" w:eastAsia="標楷體" w:hAnsi="Arial" w:cs="Arial"/>
          <w:color w:val="000000"/>
          <w:sz w:val="22"/>
          <w:szCs w:val="22"/>
        </w:rPr>
        <w:t>簡稱</w:t>
      </w:r>
      <w:r w:rsidRPr="008B3BF9">
        <w:rPr>
          <w:rFonts w:ascii="Arial" w:eastAsia="標楷體" w:hAnsi="Arial" w:cs="Arial"/>
          <w:color w:val="000000"/>
          <w:sz w:val="22"/>
          <w:szCs w:val="22"/>
        </w:rPr>
        <w:t xml:space="preserve">DJSI) </w:t>
      </w:r>
      <w:r w:rsidRPr="008B3BF9">
        <w:rPr>
          <w:rFonts w:ascii="Arial" w:eastAsia="標楷體" w:hAnsi="Arial" w:cs="Arial"/>
          <w:color w:val="000000"/>
          <w:sz w:val="22"/>
          <w:szCs w:val="22"/>
        </w:rPr>
        <w:t>之「世界指數」</w:t>
      </w:r>
      <w:r w:rsidRPr="008B3BF9">
        <w:rPr>
          <w:rFonts w:ascii="Arial" w:eastAsia="標楷體" w:hAnsi="Arial" w:cs="Arial"/>
          <w:color w:val="000000"/>
          <w:sz w:val="22"/>
          <w:szCs w:val="22"/>
        </w:rPr>
        <w:t>(DJSI World Index)</w:t>
      </w:r>
      <w:r w:rsidRPr="008B3BF9">
        <w:rPr>
          <w:rFonts w:ascii="Arial" w:eastAsia="標楷體" w:hAnsi="Arial" w:cs="Arial"/>
          <w:color w:val="000000"/>
          <w:sz w:val="22"/>
          <w:szCs w:val="22"/>
        </w:rPr>
        <w:t>，亦於</w:t>
      </w:r>
      <w:r w:rsidRPr="008B3BF9">
        <w:rPr>
          <w:rFonts w:ascii="Arial" w:eastAsia="標楷體" w:hAnsi="Arial" w:cs="Arial"/>
          <w:color w:val="000000"/>
          <w:sz w:val="22"/>
          <w:szCs w:val="22"/>
        </w:rPr>
        <w:t>2019</w:t>
      </w:r>
      <w:r w:rsidRPr="008B3BF9">
        <w:rPr>
          <w:rFonts w:ascii="Arial" w:eastAsia="標楷體" w:hAnsi="Arial" w:cs="Arial"/>
          <w:color w:val="000000"/>
          <w:sz w:val="22"/>
          <w:szCs w:val="22"/>
        </w:rPr>
        <w:t>年</w:t>
      </w:r>
      <w:r w:rsidRPr="008B3BF9">
        <w:rPr>
          <w:rFonts w:ascii="Arial" w:eastAsia="標楷體" w:hAnsi="Arial" w:cs="Arial"/>
          <w:color w:val="000000"/>
          <w:sz w:val="22"/>
          <w:szCs w:val="22"/>
        </w:rPr>
        <w:t>CDP(</w:t>
      </w:r>
      <w:r w:rsidRPr="008B3BF9">
        <w:rPr>
          <w:rFonts w:ascii="Arial" w:eastAsia="標楷體" w:hAnsi="Arial" w:cs="Arial"/>
          <w:color w:val="000000"/>
          <w:sz w:val="22"/>
          <w:szCs w:val="22"/>
        </w:rPr>
        <w:t>碳揭露專案</w:t>
      </w:r>
      <w:r w:rsidRPr="008B3BF9">
        <w:rPr>
          <w:rFonts w:ascii="Arial" w:eastAsia="標楷體" w:hAnsi="Arial" w:cs="Arial"/>
          <w:color w:val="000000"/>
          <w:sz w:val="22"/>
          <w:szCs w:val="22"/>
        </w:rPr>
        <w:t>)</w:t>
      </w:r>
      <w:r w:rsidRPr="008B3BF9">
        <w:rPr>
          <w:rFonts w:ascii="Arial" w:eastAsia="標楷體" w:hAnsi="Arial" w:cs="Arial"/>
          <w:color w:val="000000"/>
          <w:sz w:val="22"/>
          <w:szCs w:val="22"/>
        </w:rPr>
        <w:t>年度評比第三度獲得氣候變遷「領導等級」的評級。</w:t>
      </w:r>
    </w:p>
    <w:p w14:paraId="2FA37ED8" w14:textId="427F163E" w:rsidR="00050164" w:rsidRPr="008B3BF9" w:rsidRDefault="00050164" w:rsidP="00050164">
      <w:pPr>
        <w:spacing w:after="200" w:line="320" w:lineRule="exact"/>
        <w:jc w:val="both"/>
        <w:rPr>
          <w:rFonts w:ascii="Arial" w:hAnsi="Arial" w:cs="Arial"/>
          <w:color w:val="0000FF"/>
          <w:sz w:val="22"/>
          <w:szCs w:val="22"/>
        </w:rPr>
      </w:pPr>
      <w:r w:rsidRPr="008B3BF9">
        <w:rPr>
          <w:rFonts w:ascii="Arial" w:eastAsia="標楷體" w:hAnsi="Arial" w:cs="Arial"/>
          <w:color w:val="000000"/>
          <w:sz w:val="22"/>
          <w:szCs w:val="22"/>
        </w:rPr>
        <w:t>台達的詳細資料，請參見：</w:t>
      </w:r>
      <w:hyperlink r:id="rId11" w:history="1">
        <w:r w:rsidRPr="008B3BF9">
          <w:rPr>
            <w:rStyle w:val="a4"/>
            <w:rFonts w:ascii="Arial" w:hAnsi="Arial" w:cs="Arial"/>
            <w:sz w:val="22"/>
            <w:szCs w:val="22"/>
            <w:lang w:val="en-AU"/>
          </w:rPr>
          <w:t>www.deltaww.com</w:t>
        </w:r>
      </w:hyperlink>
      <w:r w:rsidRPr="008B3BF9">
        <w:rPr>
          <w:rFonts w:ascii="Arial" w:hAnsi="Arial" w:cs="Arial"/>
          <w:color w:val="0000FF"/>
          <w:sz w:val="22"/>
          <w:szCs w:val="22"/>
        </w:rPr>
        <w:t xml:space="preserve"> </w:t>
      </w:r>
    </w:p>
    <w:p w14:paraId="208526EF" w14:textId="77777777" w:rsidR="00A9180E" w:rsidRPr="008B3BF9" w:rsidRDefault="00A9180E" w:rsidP="00050164">
      <w:pPr>
        <w:spacing w:after="200" w:line="320" w:lineRule="exact"/>
        <w:jc w:val="both"/>
        <w:rPr>
          <w:rFonts w:ascii="Arial" w:hAnsi="Arial" w:cs="Arial"/>
          <w:szCs w:val="24"/>
          <w:lang w:val="en-AU"/>
        </w:rPr>
      </w:pPr>
    </w:p>
    <w:p w14:paraId="1298EC80" w14:textId="77777777" w:rsidR="00A9180E" w:rsidRPr="008B3BF9" w:rsidRDefault="00A9180E" w:rsidP="00A9180E">
      <w:pPr>
        <w:widowControl/>
        <w:rPr>
          <w:rFonts w:ascii="Arial" w:eastAsia="SimSun" w:hAnsi="Arial" w:cs="Arial"/>
          <w:b/>
          <w:bCs/>
          <w:kern w:val="0"/>
          <w:sz w:val="22"/>
          <w:szCs w:val="22"/>
        </w:rPr>
      </w:pPr>
      <w:r w:rsidRPr="008B3BF9">
        <w:rPr>
          <w:rFonts w:ascii="Arial" w:eastAsia="標楷體" w:hAnsi="Arial" w:cs="Arial"/>
          <w:b/>
          <w:bCs/>
          <w:kern w:val="0"/>
          <w:sz w:val="22"/>
          <w:szCs w:val="22"/>
        </w:rPr>
        <w:t>台達發言人：</w:t>
      </w:r>
    </w:p>
    <w:p w14:paraId="0FB5B4C2" w14:textId="77777777" w:rsidR="00A9180E" w:rsidRPr="008B3BF9" w:rsidRDefault="00A9180E" w:rsidP="00A9180E">
      <w:pPr>
        <w:widowControl/>
        <w:rPr>
          <w:rFonts w:ascii="Arial" w:eastAsia="SimSun" w:hAnsi="Arial" w:cs="Arial"/>
          <w:kern w:val="0"/>
          <w:sz w:val="22"/>
          <w:szCs w:val="22"/>
        </w:rPr>
      </w:pPr>
      <w:r w:rsidRPr="008B3BF9">
        <w:rPr>
          <w:rFonts w:ascii="Arial" w:eastAsia="標楷體" w:hAnsi="Arial" w:cs="Arial"/>
          <w:kern w:val="0"/>
          <w:sz w:val="22"/>
          <w:szCs w:val="22"/>
        </w:rPr>
        <w:t>周志宏</w:t>
      </w:r>
      <w:r w:rsidRPr="008B3BF9">
        <w:rPr>
          <w:rFonts w:ascii="Arial" w:eastAsia="SimSun" w:hAnsi="Arial" w:cs="Arial"/>
          <w:kern w:val="0"/>
          <w:sz w:val="22"/>
          <w:szCs w:val="22"/>
        </w:rPr>
        <w:t xml:space="preserve"> </w:t>
      </w:r>
      <w:r w:rsidRPr="008B3BF9">
        <w:rPr>
          <w:rFonts w:ascii="Arial" w:eastAsia="標楷體" w:hAnsi="Arial" w:cs="Arial"/>
          <w:kern w:val="0"/>
          <w:sz w:val="22"/>
          <w:szCs w:val="22"/>
        </w:rPr>
        <w:t>永續長</w:t>
      </w:r>
    </w:p>
    <w:p w14:paraId="48E42A2D" w14:textId="77777777" w:rsidR="00A9180E" w:rsidRPr="008B3BF9" w:rsidRDefault="00A9180E" w:rsidP="00A9180E">
      <w:pPr>
        <w:widowControl/>
        <w:rPr>
          <w:rFonts w:ascii="Arial" w:eastAsia="SimSun" w:hAnsi="Arial" w:cs="Arial"/>
          <w:kern w:val="0"/>
          <w:sz w:val="22"/>
          <w:szCs w:val="22"/>
        </w:rPr>
      </w:pPr>
      <w:r w:rsidRPr="008B3BF9">
        <w:rPr>
          <w:rFonts w:ascii="Arial" w:eastAsia="SimSun" w:hAnsi="Arial" w:cs="Arial"/>
          <w:kern w:val="0"/>
          <w:sz w:val="22"/>
          <w:szCs w:val="22"/>
        </w:rPr>
        <w:lastRenderedPageBreak/>
        <w:t>Tel: 02-87972088 Ext. 5562</w:t>
      </w:r>
    </w:p>
    <w:p w14:paraId="2E45EE33" w14:textId="77777777" w:rsidR="007C47A3" w:rsidRPr="008B3BF9" w:rsidRDefault="007C47A3" w:rsidP="009E1DFC">
      <w:pPr>
        <w:tabs>
          <w:tab w:val="left" w:pos="4320"/>
          <w:tab w:val="left" w:pos="5220"/>
          <w:tab w:val="left" w:pos="5580"/>
        </w:tabs>
        <w:ind w:right="-28"/>
        <w:rPr>
          <w:rFonts w:ascii="Arial" w:eastAsia="標楷體" w:hAnsi="Arial" w:cs="Arial"/>
          <w:b/>
          <w:bCs/>
          <w:sz w:val="22"/>
          <w:szCs w:val="22"/>
          <w:lang w:val="en-AU"/>
        </w:rPr>
      </w:pPr>
    </w:p>
    <w:p w14:paraId="35BA4E56" w14:textId="77777777" w:rsidR="009E1DFC" w:rsidRPr="008B3BF9" w:rsidRDefault="009E1DFC" w:rsidP="009E1DFC">
      <w:pPr>
        <w:adjustRightInd w:val="0"/>
        <w:snapToGrid w:val="0"/>
        <w:spacing w:line="360" w:lineRule="exact"/>
        <w:ind w:rightChars="11" w:right="26"/>
        <w:rPr>
          <w:rFonts w:ascii="Arial" w:eastAsia="標楷體" w:hAnsi="Arial" w:cs="Arial"/>
          <w:b/>
          <w:color w:val="000000"/>
          <w:sz w:val="22"/>
          <w:szCs w:val="22"/>
        </w:rPr>
      </w:pPr>
      <w:r w:rsidRPr="008B3BF9">
        <w:rPr>
          <w:rFonts w:ascii="Arial" w:eastAsia="標楷體" w:hAnsi="Arial" w:cs="Arial"/>
          <w:b/>
          <w:color w:val="000000"/>
          <w:sz w:val="22"/>
          <w:szCs w:val="22"/>
        </w:rPr>
        <w:t>新聞聯絡人：</w:t>
      </w:r>
    </w:p>
    <w:tbl>
      <w:tblPr>
        <w:tblW w:w="8520" w:type="dxa"/>
        <w:tblInd w:w="28" w:type="dxa"/>
        <w:tblLayout w:type="fixed"/>
        <w:tblCellMar>
          <w:left w:w="28" w:type="dxa"/>
          <w:right w:w="28" w:type="dxa"/>
        </w:tblCellMar>
        <w:tblLook w:val="0000" w:firstRow="0" w:lastRow="0" w:firstColumn="0" w:lastColumn="0" w:noHBand="0" w:noVBand="0"/>
      </w:tblPr>
      <w:tblGrid>
        <w:gridCol w:w="4380"/>
        <w:gridCol w:w="4140"/>
      </w:tblGrid>
      <w:tr w:rsidR="009E1DFC" w:rsidRPr="008B3BF9" w14:paraId="6563A647" w14:textId="77777777" w:rsidTr="00C22BE3">
        <w:tc>
          <w:tcPr>
            <w:tcW w:w="4380" w:type="dxa"/>
          </w:tcPr>
          <w:p w14:paraId="475C04EB" w14:textId="6953B799" w:rsidR="009E1DFC" w:rsidRPr="008B3BF9" w:rsidRDefault="00DE1017" w:rsidP="00C22BE3">
            <w:pPr>
              <w:tabs>
                <w:tab w:val="left" w:pos="3420"/>
                <w:tab w:val="left" w:pos="4320"/>
                <w:tab w:val="left" w:pos="5580"/>
              </w:tabs>
              <w:spacing w:line="400" w:lineRule="exact"/>
              <w:ind w:right="-28"/>
              <w:rPr>
                <w:rFonts w:ascii="Arial" w:eastAsia="標楷體" w:hAnsi="Arial" w:cs="Arial"/>
                <w:color w:val="000000"/>
                <w:sz w:val="22"/>
                <w:szCs w:val="22"/>
              </w:rPr>
            </w:pPr>
            <w:r w:rsidRPr="008B3BF9">
              <w:rPr>
                <w:rFonts w:ascii="Arial" w:eastAsia="標楷體" w:hAnsi="Arial" w:cs="Arial"/>
                <w:color w:val="000000"/>
                <w:sz w:val="22"/>
                <w:szCs w:val="22"/>
              </w:rPr>
              <w:t>張凱堯</w:t>
            </w:r>
            <w:r w:rsidR="009E1DFC" w:rsidRPr="008B3BF9">
              <w:rPr>
                <w:rFonts w:ascii="Arial" w:eastAsia="標楷體" w:hAnsi="Arial" w:cs="Arial"/>
                <w:color w:val="000000"/>
                <w:sz w:val="22"/>
                <w:szCs w:val="22"/>
              </w:rPr>
              <w:t xml:space="preserve"> </w:t>
            </w:r>
            <w:r w:rsidRPr="008B3BF9">
              <w:rPr>
                <w:rFonts w:ascii="Arial" w:eastAsia="標楷體" w:hAnsi="Arial" w:cs="Arial"/>
                <w:sz w:val="22"/>
                <w:szCs w:val="22"/>
              </w:rPr>
              <w:t>資深</w:t>
            </w:r>
            <w:r w:rsidR="009E1DFC" w:rsidRPr="008B3BF9">
              <w:rPr>
                <w:rFonts w:ascii="Arial" w:eastAsia="標楷體" w:hAnsi="Arial" w:cs="Arial"/>
                <w:sz w:val="22"/>
                <w:szCs w:val="22"/>
              </w:rPr>
              <w:t>經理</w:t>
            </w:r>
          </w:p>
          <w:p w14:paraId="303596BF" w14:textId="2EA1F58A" w:rsidR="009E1DFC" w:rsidRPr="008B3BF9" w:rsidRDefault="00A52B62" w:rsidP="00C22BE3">
            <w:pPr>
              <w:adjustRightInd w:val="0"/>
              <w:snapToGrid w:val="0"/>
              <w:spacing w:line="360" w:lineRule="exact"/>
              <w:rPr>
                <w:rFonts w:ascii="Arial" w:eastAsia="標楷體" w:hAnsi="Arial" w:cs="Arial"/>
                <w:sz w:val="22"/>
                <w:szCs w:val="22"/>
                <w:lang w:val="fr-FR"/>
              </w:rPr>
            </w:pPr>
            <w:r w:rsidRPr="008B3BF9">
              <w:rPr>
                <w:rFonts w:ascii="Arial" w:eastAsia="標楷體" w:hAnsi="Arial" w:cs="Arial"/>
                <w:sz w:val="22"/>
                <w:szCs w:val="22"/>
                <w:lang w:val="fr-FR"/>
              </w:rPr>
              <w:t>Tel: 02-87972088 E</w:t>
            </w:r>
            <w:r w:rsidR="009E1DFC" w:rsidRPr="008B3BF9">
              <w:rPr>
                <w:rFonts w:ascii="Arial" w:eastAsia="標楷體" w:hAnsi="Arial" w:cs="Arial"/>
                <w:sz w:val="22"/>
                <w:szCs w:val="22"/>
                <w:lang w:val="fr-FR"/>
              </w:rPr>
              <w:t>xt</w:t>
            </w:r>
            <w:r w:rsidRPr="008B3BF9">
              <w:rPr>
                <w:rFonts w:ascii="Arial" w:eastAsia="標楷體" w:hAnsi="Arial" w:cs="Arial"/>
                <w:sz w:val="22"/>
                <w:szCs w:val="22"/>
                <w:lang w:val="fr-FR"/>
              </w:rPr>
              <w:t>.</w:t>
            </w:r>
            <w:r w:rsidR="009E1DFC" w:rsidRPr="008B3BF9">
              <w:rPr>
                <w:rFonts w:ascii="Arial" w:eastAsia="標楷體" w:hAnsi="Arial" w:cs="Arial"/>
                <w:sz w:val="22"/>
                <w:szCs w:val="22"/>
                <w:lang w:val="fr-FR"/>
              </w:rPr>
              <w:t xml:space="preserve"> 5</w:t>
            </w:r>
            <w:r w:rsidR="00DE1017" w:rsidRPr="008B3BF9">
              <w:rPr>
                <w:rFonts w:ascii="Arial" w:eastAsia="標楷體" w:hAnsi="Arial" w:cs="Arial"/>
                <w:sz w:val="22"/>
                <w:szCs w:val="22"/>
                <w:lang w:val="fr-FR"/>
              </w:rPr>
              <w:t>511</w:t>
            </w:r>
          </w:p>
          <w:p w14:paraId="12E4DC08" w14:textId="77777777" w:rsidR="009E1DFC" w:rsidRPr="008B3BF9" w:rsidRDefault="009E1DFC" w:rsidP="00C22BE3">
            <w:pPr>
              <w:adjustRightInd w:val="0"/>
              <w:snapToGrid w:val="0"/>
              <w:spacing w:line="360" w:lineRule="exact"/>
              <w:rPr>
                <w:rFonts w:ascii="Arial" w:eastAsia="標楷體" w:hAnsi="Arial" w:cs="Arial"/>
                <w:sz w:val="22"/>
                <w:szCs w:val="22"/>
                <w:lang w:val="fr-FR"/>
              </w:rPr>
            </w:pPr>
            <w:r w:rsidRPr="008B3BF9">
              <w:rPr>
                <w:rFonts w:ascii="Arial" w:eastAsia="標楷體" w:hAnsi="Arial" w:cs="Arial"/>
                <w:sz w:val="22"/>
                <w:szCs w:val="22"/>
                <w:lang w:val="fr-FR"/>
              </w:rPr>
              <w:t xml:space="preserve">Mobile: </w:t>
            </w:r>
            <w:r w:rsidRPr="008B3BF9">
              <w:rPr>
                <w:rFonts w:ascii="Arial" w:eastAsia="標楷體" w:hAnsi="Arial" w:cs="Arial"/>
                <w:color w:val="000000"/>
                <w:sz w:val="22"/>
                <w:szCs w:val="22"/>
                <w:lang w:val="fr-FR"/>
              </w:rPr>
              <w:t>09</w:t>
            </w:r>
            <w:r w:rsidR="00DE1017" w:rsidRPr="008B3BF9">
              <w:rPr>
                <w:rFonts w:ascii="Arial" w:eastAsia="標楷體" w:hAnsi="Arial" w:cs="Arial"/>
                <w:color w:val="000000"/>
                <w:sz w:val="22"/>
                <w:szCs w:val="22"/>
                <w:lang w:val="fr-FR"/>
              </w:rPr>
              <w:t>55-217-311</w:t>
            </w:r>
          </w:p>
          <w:p w14:paraId="70D9CCAF" w14:textId="6704F1B3" w:rsidR="009E1DFC" w:rsidRPr="008B3BF9" w:rsidRDefault="00A52B62" w:rsidP="00C22BE3">
            <w:pPr>
              <w:adjustRightInd w:val="0"/>
              <w:snapToGrid w:val="0"/>
              <w:spacing w:line="360" w:lineRule="exact"/>
              <w:rPr>
                <w:rFonts w:ascii="Arial" w:eastAsia="標楷體" w:hAnsi="Arial" w:cs="Arial"/>
                <w:color w:val="000000"/>
                <w:sz w:val="22"/>
                <w:szCs w:val="22"/>
                <w:lang w:val="fr-FR"/>
              </w:rPr>
            </w:pPr>
            <w:r w:rsidRPr="008B3BF9">
              <w:rPr>
                <w:rFonts w:ascii="Arial" w:eastAsia="標楷體" w:hAnsi="Arial" w:cs="Arial"/>
                <w:sz w:val="22"/>
                <w:szCs w:val="22"/>
                <w:lang w:val="fr-FR"/>
              </w:rPr>
              <w:t>E</w:t>
            </w:r>
            <w:r w:rsidR="009E1DFC" w:rsidRPr="008B3BF9">
              <w:rPr>
                <w:rFonts w:ascii="Arial" w:eastAsia="標楷體" w:hAnsi="Arial" w:cs="Arial"/>
                <w:sz w:val="22"/>
                <w:szCs w:val="22"/>
                <w:lang w:val="fr-FR"/>
              </w:rPr>
              <w:t xml:space="preserve">-mail: </w:t>
            </w:r>
            <w:hyperlink r:id="rId12" w:history="1">
              <w:r w:rsidR="00DE1017" w:rsidRPr="008B3BF9">
                <w:rPr>
                  <w:rStyle w:val="a4"/>
                  <w:rFonts w:ascii="Arial" w:eastAsia="標楷體" w:hAnsi="Arial" w:cs="Arial"/>
                  <w:noProof/>
                  <w:sz w:val="22"/>
                  <w:szCs w:val="22"/>
                  <w:lang w:val="de-DE"/>
                </w:rPr>
                <w:t>thomas.chang@deltaww.com</w:t>
              </w:r>
            </w:hyperlink>
          </w:p>
        </w:tc>
        <w:tc>
          <w:tcPr>
            <w:tcW w:w="4140" w:type="dxa"/>
          </w:tcPr>
          <w:p w14:paraId="6E8E551A" w14:textId="00AE80D9" w:rsidR="009E1DFC" w:rsidRPr="008B3BF9" w:rsidRDefault="00A52B62" w:rsidP="00A52B62">
            <w:pPr>
              <w:adjustRightInd w:val="0"/>
              <w:snapToGrid w:val="0"/>
              <w:spacing w:line="360" w:lineRule="exact"/>
              <w:rPr>
                <w:rFonts w:ascii="Arial" w:eastAsia="標楷體" w:hAnsi="Arial" w:cs="Arial"/>
                <w:color w:val="000000"/>
                <w:sz w:val="22"/>
                <w:szCs w:val="22"/>
                <w:lang w:val="fr-FR"/>
              </w:rPr>
            </w:pPr>
            <w:r w:rsidRPr="008B3BF9">
              <w:rPr>
                <w:rFonts w:ascii="Arial" w:eastAsia="標楷體" w:hAnsi="Arial" w:cs="Arial"/>
                <w:color w:val="000000"/>
                <w:sz w:val="22"/>
                <w:szCs w:val="22"/>
                <w:lang w:val="fr-FR"/>
              </w:rPr>
              <w:t xml:space="preserve"> </w:t>
            </w:r>
          </w:p>
        </w:tc>
      </w:tr>
    </w:tbl>
    <w:p w14:paraId="77DE4250" w14:textId="3C9BD17B" w:rsidR="0075150C" w:rsidRPr="00EF5CA5" w:rsidRDefault="0075150C" w:rsidP="008559AA">
      <w:pPr>
        <w:tabs>
          <w:tab w:val="left" w:pos="4320"/>
          <w:tab w:val="left" w:pos="5220"/>
          <w:tab w:val="left" w:pos="5580"/>
        </w:tabs>
        <w:ind w:right="-28"/>
        <w:rPr>
          <w:rFonts w:ascii="Arial" w:eastAsia="標楷體" w:hAnsi="Arial" w:cs="Arial"/>
          <w:color w:val="000000"/>
          <w:szCs w:val="24"/>
        </w:rPr>
      </w:pPr>
    </w:p>
    <w:sectPr w:rsidR="0075150C" w:rsidRPr="00EF5CA5" w:rsidSect="00D771D9">
      <w:headerReference w:type="default" r:id="rId13"/>
      <w:footerReference w:type="default" r:id="rId14"/>
      <w:pgSz w:w="11906" w:h="16838" w:code="9"/>
      <w:pgMar w:top="1366" w:right="1247" w:bottom="425"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FED23" w14:textId="77777777" w:rsidR="00E77ACF" w:rsidRDefault="00E77ACF">
      <w:r>
        <w:separator/>
      </w:r>
    </w:p>
  </w:endnote>
  <w:endnote w:type="continuationSeparator" w:id="0">
    <w:p w14:paraId="2AF69344" w14:textId="77777777" w:rsidR="00E77ACF" w:rsidRDefault="00E77ACF">
      <w:r>
        <w:continuationSeparator/>
      </w:r>
    </w:p>
  </w:endnote>
  <w:endnote w:type="continuationNotice" w:id="1">
    <w:p w14:paraId="4D7F1CCF" w14:textId="77777777" w:rsidR="00E77ACF" w:rsidRDefault="00E77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DF1E4" w14:textId="77777777" w:rsidR="00774C98" w:rsidRDefault="00774C9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172B0" w14:textId="77777777" w:rsidR="00E77ACF" w:rsidRDefault="00E77ACF">
      <w:r>
        <w:separator/>
      </w:r>
    </w:p>
  </w:footnote>
  <w:footnote w:type="continuationSeparator" w:id="0">
    <w:p w14:paraId="5FA83516" w14:textId="77777777" w:rsidR="00E77ACF" w:rsidRDefault="00E77ACF">
      <w:r>
        <w:continuationSeparator/>
      </w:r>
    </w:p>
  </w:footnote>
  <w:footnote w:type="continuationNotice" w:id="1">
    <w:p w14:paraId="2EAE9D88" w14:textId="77777777" w:rsidR="00E77ACF" w:rsidRDefault="00E77AC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A243" w14:textId="62D730E2" w:rsidR="00774C98" w:rsidRDefault="00774C98">
    <w:pPr>
      <w:pStyle w:val="a6"/>
      <w:rPr>
        <w:rFonts w:eastAsia="標楷體"/>
        <w:b/>
        <w:color w:val="000000"/>
        <w:sz w:val="60"/>
      </w:rPr>
    </w:pPr>
    <w:r>
      <w:rPr>
        <w:noProof/>
      </w:rPr>
      <w:drawing>
        <wp:anchor distT="0" distB="0" distL="114300" distR="114300" simplePos="0" relativeHeight="251658240" behindDoc="1" locked="0" layoutInCell="1" allowOverlap="1" wp14:anchorId="2576BA5A" wp14:editId="52E97FC3">
          <wp:simplePos x="0" y="0"/>
          <wp:positionH relativeFrom="column">
            <wp:posOffset>-536575</wp:posOffset>
          </wp:positionH>
          <wp:positionV relativeFrom="paragraph">
            <wp:posOffset>-245110</wp:posOffset>
          </wp:positionV>
          <wp:extent cx="7559040" cy="10690860"/>
          <wp:effectExtent l="0" t="0" r="0" b="0"/>
          <wp:wrapNone/>
          <wp:docPr id="2" name="圖片 1" descr="300_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300_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0860"/>
                  </a:xfrm>
                  <a:prstGeom prst="rect">
                    <a:avLst/>
                  </a:prstGeom>
                  <a:noFill/>
                </pic:spPr>
              </pic:pic>
            </a:graphicData>
          </a:graphic>
          <wp14:sizeRelH relativeFrom="page">
            <wp14:pctWidth>0</wp14:pctWidth>
          </wp14:sizeRelH>
          <wp14:sizeRelV relativeFrom="page">
            <wp14:pctHeight>0</wp14:pctHeight>
          </wp14:sizeRelV>
        </wp:anchor>
      </w:drawing>
    </w:r>
  </w:p>
  <w:p w14:paraId="2A04BDF5" w14:textId="5169EAF1" w:rsidR="00774C98" w:rsidRDefault="00774C98" w:rsidP="000D4487">
    <w:pPr>
      <w:pStyle w:val="a6"/>
      <w:tabs>
        <w:tab w:val="clear" w:pos="4153"/>
        <w:tab w:val="clear" w:pos="8306"/>
        <w:tab w:val="left" w:pos="2618"/>
        <w:tab w:val="left" w:pos="3107"/>
      </w:tabs>
    </w:pPr>
    <w:r>
      <w:tab/>
    </w:r>
    <w:r>
      <w:tab/>
    </w:r>
  </w:p>
  <w:p w14:paraId="12F81CC6" w14:textId="6766FD6F" w:rsidR="00774C98" w:rsidRDefault="00774C98">
    <w:pPr>
      <w:pStyle w:val="a6"/>
    </w:pPr>
  </w:p>
  <w:p w14:paraId="75157C03" w14:textId="5443867C" w:rsidR="00774C98" w:rsidRDefault="00774C98">
    <w:pPr>
      <w:pStyle w:val="a6"/>
    </w:pPr>
  </w:p>
  <w:p w14:paraId="3D8B2594" w14:textId="77777777" w:rsidR="00774C98" w:rsidRDefault="00774C9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67752"/>
    <w:multiLevelType w:val="hybridMultilevel"/>
    <w:tmpl w:val="8D927E1E"/>
    <w:lvl w:ilvl="0" w:tplc="73FAA38A">
      <w:start w:val="1"/>
      <w:numFmt w:val="decimal"/>
      <w:lvlText w:val="（%1）"/>
      <w:lvlJc w:val="left"/>
      <w:pPr>
        <w:tabs>
          <w:tab w:val="num" w:pos="1530"/>
        </w:tabs>
        <w:ind w:left="1530" w:hanging="105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A105B56"/>
    <w:multiLevelType w:val="hybridMultilevel"/>
    <w:tmpl w:val="9A20244C"/>
    <w:lvl w:ilvl="0" w:tplc="1E5050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AA70081"/>
    <w:multiLevelType w:val="singleLevel"/>
    <w:tmpl w:val="FDDC734A"/>
    <w:lvl w:ilvl="0">
      <w:start w:val="1"/>
      <w:numFmt w:val="lowerLetter"/>
      <w:lvlText w:val="%1."/>
      <w:lvlJc w:val="left"/>
      <w:pPr>
        <w:tabs>
          <w:tab w:val="num" w:pos="228"/>
        </w:tabs>
        <w:ind w:left="228" w:hanging="228"/>
      </w:pPr>
      <w:rPr>
        <w:rFonts w:hint="eastAsia"/>
      </w:rPr>
    </w:lvl>
  </w:abstractNum>
  <w:abstractNum w:abstractNumId="3" w15:restartNumberingAfterBreak="0">
    <w:nsid w:val="4EE85D94"/>
    <w:multiLevelType w:val="hybridMultilevel"/>
    <w:tmpl w:val="2C9E2762"/>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0DE18C8"/>
    <w:multiLevelType w:val="hybridMultilevel"/>
    <w:tmpl w:val="AA5C05DA"/>
    <w:lvl w:ilvl="0" w:tplc="E7F652E6">
      <w:start w:val="1"/>
      <w:numFmt w:val="taiwaneseCountingThousand"/>
      <w:lvlText w:val="%1、"/>
      <w:lvlJc w:val="left"/>
      <w:pPr>
        <w:tabs>
          <w:tab w:val="num" w:pos="720"/>
        </w:tabs>
        <w:ind w:left="720" w:hanging="72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1922100"/>
    <w:multiLevelType w:val="hybridMultilevel"/>
    <w:tmpl w:val="E9609A76"/>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A59481A"/>
    <w:multiLevelType w:val="hybridMultilevel"/>
    <w:tmpl w:val="5D444E72"/>
    <w:lvl w:ilvl="0" w:tplc="EA1600E2">
      <w:start w:val="1"/>
      <w:numFmt w:val="decimal"/>
      <w:lvlText w:val="(%1)"/>
      <w:lvlJc w:val="left"/>
      <w:pPr>
        <w:tabs>
          <w:tab w:val="num" w:pos="384"/>
        </w:tabs>
        <w:ind w:left="384" w:hanging="360"/>
      </w:pPr>
      <w:rPr>
        <w:rFonts w:ascii="Times New Roman" w:eastAsia="Times New Roman" w:hAnsi="Times New Roman" w:cs="Times New Roman"/>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7" w15:restartNumberingAfterBreak="0">
    <w:nsid w:val="60626B25"/>
    <w:multiLevelType w:val="hybridMultilevel"/>
    <w:tmpl w:val="6E703D20"/>
    <w:lvl w:ilvl="0" w:tplc="08F64A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6BA4BE7"/>
    <w:multiLevelType w:val="hybridMultilevel"/>
    <w:tmpl w:val="296EDB9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DC8696D"/>
    <w:multiLevelType w:val="hybridMultilevel"/>
    <w:tmpl w:val="B14EAE56"/>
    <w:lvl w:ilvl="0" w:tplc="1E50501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6"/>
  </w:num>
  <w:num w:numId="4">
    <w:abstractNumId w:val="4"/>
  </w:num>
  <w:num w:numId="5">
    <w:abstractNumId w:val="9"/>
  </w:num>
  <w:num w:numId="6">
    <w:abstractNumId w:val="1"/>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activeWritingStyle w:appName="MSWord" w:lang="fr-FR" w:vendorID="64" w:dllVersion="131078" w:nlCheck="1" w:checkStyle="0"/>
  <w:activeWritingStyle w:appName="MSWord" w:lang="zh-TW"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D6"/>
    <w:rsid w:val="00005D45"/>
    <w:rsid w:val="0001236F"/>
    <w:rsid w:val="0001260C"/>
    <w:rsid w:val="00012CEC"/>
    <w:rsid w:val="00013C9D"/>
    <w:rsid w:val="00013D74"/>
    <w:rsid w:val="00017688"/>
    <w:rsid w:val="0002321D"/>
    <w:rsid w:val="00031FAA"/>
    <w:rsid w:val="00044DBE"/>
    <w:rsid w:val="000458B7"/>
    <w:rsid w:val="00050164"/>
    <w:rsid w:val="000509F2"/>
    <w:rsid w:val="00050F19"/>
    <w:rsid w:val="00054F7E"/>
    <w:rsid w:val="0006250A"/>
    <w:rsid w:val="0007152B"/>
    <w:rsid w:val="000724C6"/>
    <w:rsid w:val="000738BB"/>
    <w:rsid w:val="00073C32"/>
    <w:rsid w:val="000923BC"/>
    <w:rsid w:val="00097D29"/>
    <w:rsid w:val="000A1D2E"/>
    <w:rsid w:val="000A312E"/>
    <w:rsid w:val="000B1AF2"/>
    <w:rsid w:val="000C2242"/>
    <w:rsid w:val="000C3D65"/>
    <w:rsid w:val="000D01B9"/>
    <w:rsid w:val="000D4487"/>
    <w:rsid w:val="000D458C"/>
    <w:rsid w:val="000D5745"/>
    <w:rsid w:val="000D5B64"/>
    <w:rsid w:val="000E0B00"/>
    <w:rsid w:val="000E74B5"/>
    <w:rsid w:val="000F3333"/>
    <w:rsid w:val="000F55A5"/>
    <w:rsid w:val="0010596F"/>
    <w:rsid w:val="0011477E"/>
    <w:rsid w:val="001160FC"/>
    <w:rsid w:val="00117D02"/>
    <w:rsid w:val="00135025"/>
    <w:rsid w:val="00137C47"/>
    <w:rsid w:val="00142298"/>
    <w:rsid w:val="0014428F"/>
    <w:rsid w:val="00145785"/>
    <w:rsid w:val="0014669C"/>
    <w:rsid w:val="001508EC"/>
    <w:rsid w:val="00150C53"/>
    <w:rsid w:val="001548C5"/>
    <w:rsid w:val="00163B48"/>
    <w:rsid w:val="00177458"/>
    <w:rsid w:val="00183647"/>
    <w:rsid w:val="00185AE5"/>
    <w:rsid w:val="00190276"/>
    <w:rsid w:val="001914C3"/>
    <w:rsid w:val="001A07EA"/>
    <w:rsid w:val="001A22A5"/>
    <w:rsid w:val="001A7938"/>
    <w:rsid w:val="001B7863"/>
    <w:rsid w:val="001D1B69"/>
    <w:rsid w:val="001D654A"/>
    <w:rsid w:val="001D78B4"/>
    <w:rsid w:val="001E3459"/>
    <w:rsid w:val="001E3F9D"/>
    <w:rsid w:val="001F1165"/>
    <w:rsid w:val="002017BD"/>
    <w:rsid w:val="00204237"/>
    <w:rsid w:val="002074DB"/>
    <w:rsid w:val="002129B3"/>
    <w:rsid w:val="00214AC2"/>
    <w:rsid w:val="00223827"/>
    <w:rsid w:val="00227849"/>
    <w:rsid w:val="00231EFB"/>
    <w:rsid w:val="00232F65"/>
    <w:rsid w:val="00236F18"/>
    <w:rsid w:val="00237E20"/>
    <w:rsid w:val="00241EB1"/>
    <w:rsid w:val="00247566"/>
    <w:rsid w:val="002502B6"/>
    <w:rsid w:val="00252B0B"/>
    <w:rsid w:val="002555F9"/>
    <w:rsid w:val="00260E4D"/>
    <w:rsid w:val="00266F2A"/>
    <w:rsid w:val="00273FAE"/>
    <w:rsid w:val="0027741E"/>
    <w:rsid w:val="00277B13"/>
    <w:rsid w:val="00280852"/>
    <w:rsid w:val="00282720"/>
    <w:rsid w:val="002919FD"/>
    <w:rsid w:val="0029297F"/>
    <w:rsid w:val="002954E9"/>
    <w:rsid w:val="00296C56"/>
    <w:rsid w:val="0029779E"/>
    <w:rsid w:val="0029786B"/>
    <w:rsid w:val="002A16DC"/>
    <w:rsid w:val="002B2C19"/>
    <w:rsid w:val="002B57F5"/>
    <w:rsid w:val="002C2358"/>
    <w:rsid w:val="002C41E5"/>
    <w:rsid w:val="002C68FD"/>
    <w:rsid w:val="002C717A"/>
    <w:rsid w:val="002D0A54"/>
    <w:rsid w:val="002D5DD6"/>
    <w:rsid w:val="002E1BF8"/>
    <w:rsid w:val="002F5CFF"/>
    <w:rsid w:val="002F7A2A"/>
    <w:rsid w:val="003015B3"/>
    <w:rsid w:val="00312D74"/>
    <w:rsid w:val="0031377A"/>
    <w:rsid w:val="00313CA8"/>
    <w:rsid w:val="003179EE"/>
    <w:rsid w:val="00320504"/>
    <w:rsid w:val="00322D74"/>
    <w:rsid w:val="00327250"/>
    <w:rsid w:val="00332C27"/>
    <w:rsid w:val="0034133F"/>
    <w:rsid w:val="00347760"/>
    <w:rsid w:val="00354D21"/>
    <w:rsid w:val="003571D0"/>
    <w:rsid w:val="00360822"/>
    <w:rsid w:val="0036136D"/>
    <w:rsid w:val="003614A9"/>
    <w:rsid w:val="0037543C"/>
    <w:rsid w:val="00376D92"/>
    <w:rsid w:val="00377AED"/>
    <w:rsid w:val="0038534F"/>
    <w:rsid w:val="00386B54"/>
    <w:rsid w:val="003920B8"/>
    <w:rsid w:val="00394EFE"/>
    <w:rsid w:val="003A16EC"/>
    <w:rsid w:val="003A7AD4"/>
    <w:rsid w:val="003B43D2"/>
    <w:rsid w:val="003B50D7"/>
    <w:rsid w:val="003B7C93"/>
    <w:rsid w:val="003C36DA"/>
    <w:rsid w:val="003C6EE9"/>
    <w:rsid w:val="003C771F"/>
    <w:rsid w:val="003C78FF"/>
    <w:rsid w:val="003D1B80"/>
    <w:rsid w:val="003F2DF4"/>
    <w:rsid w:val="003F6B93"/>
    <w:rsid w:val="00403D81"/>
    <w:rsid w:val="0040458B"/>
    <w:rsid w:val="004148DF"/>
    <w:rsid w:val="0041541E"/>
    <w:rsid w:val="00417357"/>
    <w:rsid w:val="004223D6"/>
    <w:rsid w:val="004252E2"/>
    <w:rsid w:val="00434974"/>
    <w:rsid w:val="00435501"/>
    <w:rsid w:val="00440420"/>
    <w:rsid w:val="004404E3"/>
    <w:rsid w:val="00440D7E"/>
    <w:rsid w:val="00452A6E"/>
    <w:rsid w:val="00457ECE"/>
    <w:rsid w:val="0046450F"/>
    <w:rsid w:val="004670AF"/>
    <w:rsid w:val="004703EF"/>
    <w:rsid w:val="00474595"/>
    <w:rsid w:val="004750BD"/>
    <w:rsid w:val="00477846"/>
    <w:rsid w:val="004830CE"/>
    <w:rsid w:val="00485F71"/>
    <w:rsid w:val="0049079A"/>
    <w:rsid w:val="00493F38"/>
    <w:rsid w:val="00496011"/>
    <w:rsid w:val="004962A8"/>
    <w:rsid w:val="004B3EAC"/>
    <w:rsid w:val="004E0D5D"/>
    <w:rsid w:val="004E2D6F"/>
    <w:rsid w:val="004E7756"/>
    <w:rsid w:val="004F641C"/>
    <w:rsid w:val="004F73FE"/>
    <w:rsid w:val="005005AC"/>
    <w:rsid w:val="00506DD1"/>
    <w:rsid w:val="0051666B"/>
    <w:rsid w:val="00521567"/>
    <w:rsid w:val="00526790"/>
    <w:rsid w:val="00526F0A"/>
    <w:rsid w:val="00532DCE"/>
    <w:rsid w:val="00534DEA"/>
    <w:rsid w:val="00535129"/>
    <w:rsid w:val="0053598F"/>
    <w:rsid w:val="00542985"/>
    <w:rsid w:val="005439E3"/>
    <w:rsid w:val="00543D2D"/>
    <w:rsid w:val="005447A6"/>
    <w:rsid w:val="00544A34"/>
    <w:rsid w:val="0054679E"/>
    <w:rsid w:val="005471C3"/>
    <w:rsid w:val="00561BEA"/>
    <w:rsid w:val="00582EFA"/>
    <w:rsid w:val="00587142"/>
    <w:rsid w:val="00592B70"/>
    <w:rsid w:val="005A215B"/>
    <w:rsid w:val="005A506B"/>
    <w:rsid w:val="005A7CCB"/>
    <w:rsid w:val="005B03F6"/>
    <w:rsid w:val="005B442E"/>
    <w:rsid w:val="005C183A"/>
    <w:rsid w:val="005D7CD6"/>
    <w:rsid w:val="005E03CC"/>
    <w:rsid w:val="005E4717"/>
    <w:rsid w:val="005E4740"/>
    <w:rsid w:val="005F243B"/>
    <w:rsid w:val="005F52C4"/>
    <w:rsid w:val="005F5BC2"/>
    <w:rsid w:val="00600B11"/>
    <w:rsid w:val="00607F89"/>
    <w:rsid w:val="0061282F"/>
    <w:rsid w:val="00626B37"/>
    <w:rsid w:val="0063469C"/>
    <w:rsid w:val="0063688D"/>
    <w:rsid w:val="0064248E"/>
    <w:rsid w:val="00642E6E"/>
    <w:rsid w:val="00643049"/>
    <w:rsid w:val="0066265C"/>
    <w:rsid w:val="00671403"/>
    <w:rsid w:val="00675DD7"/>
    <w:rsid w:val="006877CF"/>
    <w:rsid w:val="006965CF"/>
    <w:rsid w:val="006A7271"/>
    <w:rsid w:val="006B4D18"/>
    <w:rsid w:val="006C0F02"/>
    <w:rsid w:val="006C2BD7"/>
    <w:rsid w:val="006C4928"/>
    <w:rsid w:val="006C6FFD"/>
    <w:rsid w:val="006D1378"/>
    <w:rsid w:val="006D34F8"/>
    <w:rsid w:val="006D3EED"/>
    <w:rsid w:val="006D4876"/>
    <w:rsid w:val="006E50E7"/>
    <w:rsid w:val="006E526C"/>
    <w:rsid w:val="006F2F15"/>
    <w:rsid w:val="006F374C"/>
    <w:rsid w:val="006F3DC6"/>
    <w:rsid w:val="006F5DDA"/>
    <w:rsid w:val="0070165E"/>
    <w:rsid w:val="0070298C"/>
    <w:rsid w:val="007038F6"/>
    <w:rsid w:val="00706423"/>
    <w:rsid w:val="00706A67"/>
    <w:rsid w:val="00712222"/>
    <w:rsid w:val="00715FF4"/>
    <w:rsid w:val="00720CC7"/>
    <w:rsid w:val="00726B9A"/>
    <w:rsid w:val="00731364"/>
    <w:rsid w:val="00734A18"/>
    <w:rsid w:val="0074292C"/>
    <w:rsid w:val="00743364"/>
    <w:rsid w:val="00744612"/>
    <w:rsid w:val="00744DCA"/>
    <w:rsid w:val="0075150C"/>
    <w:rsid w:val="007612E0"/>
    <w:rsid w:val="0077072F"/>
    <w:rsid w:val="00770C73"/>
    <w:rsid w:val="007725D7"/>
    <w:rsid w:val="00774C98"/>
    <w:rsid w:val="007A3BE5"/>
    <w:rsid w:val="007A58C5"/>
    <w:rsid w:val="007A6FAC"/>
    <w:rsid w:val="007B01D5"/>
    <w:rsid w:val="007B374C"/>
    <w:rsid w:val="007B71EF"/>
    <w:rsid w:val="007C00D0"/>
    <w:rsid w:val="007C0540"/>
    <w:rsid w:val="007C284B"/>
    <w:rsid w:val="007C43B0"/>
    <w:rsid w:val="007C47A3"/>
    <w:rsid w:val="007D0C50"/>
    <w:rsid w:val="007D3E08"/>
    <w:rsid w:val="007D5D59"/>
    <w:rsid w:val="007D6567"/>
    <w:rsid w:val="007E131A"/>
    <w:rsid w:val="007E493D"/>
    <w:rsid w:val="007E7017"/>
    <w:rsid w:val="007F1627"/>
    <w:rsid w:val="007F2E2C"/>
    <w:rsid w:val="007F675F"/>
    <w:rsid w:val="00800C0B"/>
    <w:rsid w:val="008016F4"/>
    <w:rsid w:val="008034EA"/>
    <w:rsid w:val="00805E89"/>
    <w:rsid w:val="008101F9"/>
    <w:rsid w:val="008121F3"/>
    <w:rsid w:val="008124BC"/>
    <w:rsid w:val="008234D7"/>
    <w:rsid w:val="0082516B"/>
    <w:rsid w:val="00833B9C"/>
    <w:rsid w:val="008409D6"/>
    <w:rsid w:val="00844E7C"/>
    <w:rsid w:val="00850245"/>
    <w:rsid w:val="00852894"/>
    <w:rsid w:val="00853EF0"/>
    <w:rsid w:val="008559AA"/>
    <w:rsid w:val="00856022"/>
    <w:rsid w:val="008563F6"/>
    <w:rsid w:val="00857EF4"/>
    <w:rsid w:val="008714E5"/>
    <w:rsid w:val="00872A1D"/>
    <w:rsid w:val="00872C4F"/>
    <w:rsid w:val="008928B5"/>
    <w:rsid w:val="0089474F"/>
    <w:rsid w:val="008A4F9B"/>
    <w:rsid w:val="008A5B28"/>
    <w:rsid w:val="008A766B"/>
    <w:rsid w:val="008B3BF9"/>
    <w:rsid w:val="008D1F70"/>
    <w:rsid w:val="008D296C"/>
    <w:rsid w:val="008D5316"/>
    <w:rsid w:val="008E4781"/>
    <w:rsid w:val="008E659B"/>
    <w:rsid w:val="008E70F6"/>
    <w:rsid w:val="008F2945"/>
    <w:rsid w:val="00907D5B"/>
    <w:rsid w:val="009129C0"/>
    <w:rsid w:val="00915BF3"/>
    <w:rsid w:val="00930371"/>
    <w:rsid w:val="00931608"/>
    <w:rsid w:val="00935F82"/>
    <w:rsid w:val="00940BC7"/>
    <w:rsid w:val="00943E07"/>
    <w:rsid w:val="00947706"/>
    <w:rsid w:val="00966E75"/>
    <w:rsid w:val="00971757"/>
    <w:rsid w:val="0097238E"/>
    <w:rsid w:val="00974CF5"/>
    <w:rsid w:val="00976551"/>
    <w:rsid w:val="00977FB3"/>
    <w:rsid w:val="00980F66"/>
    <w:rsid w:val="00981E16"/>
    <w:rsid w:val="00986EAE"/>
    <w:rsid w:val="00990386"/>
    <w:rsid w:val="0099214F"/>
    <w:rsid w:val="00996858"/>
    <w:rsid w:val="009A410A"/>
    <w:rsid w:val="009B329D"/>
    <w:rsid w:val="009B4AAF"/>
    <w:rsid w:val="009C0C5C"/>
    <w:rsid w:val="009C2352"/>
    <w:rsid w:val="009D04E3"/>
    <w:rsid w:val="009D2642"/>
    <w:rsid w:val="009E1DFC"/>
    <w:rsid w:val="009F09D4"/>
    <w:rsid w:val="009F3EC5"/>
    <w:rsid w:val="00A01AA3"/>
    <w:rsid w:val="00A056FC"/>
    <w:rsid w:val="00A119EA"/>
    <w:rsid w:val="00A24556"/>
    <w:rsid w:val="00A30A87"/>
    <w:rsid w:val="00A328AF"/>
    <w:rsid w:val="00A433AA"/>
    <w:rsid w:val="00A47A41"/>
    <w:rsid w:val="00A521C1"/>
    <w:rsid w:val="00A52B62"/>
    <w:rsid w:val="00A57BA4"/>
    <w:rsid w:val="00A612AB"/>
    <w:rsid w:val="00A670DE"/>
    <w:rsid w:val="00A71608"/>
    <w:rsid w:val="00A7170A"/>
    <w:rsid w:val="00A774A6"/>
    <w:rsid w:val="00A77803"/>
    <w:rsid w:val="00A80A22"/>
    <w:rsid w:val="00A8586E"/>
    <w:rsid w:val="00A9180E"/>
    <w:rsid w:val="00A919E3"/>
    <w:rsid w:val="00A93853"/>
    <w:rsid w:val="00A95347"/>
    <w:rsid w:val="00A964EC"/>
    <w:rsid w:val="00A97DFF"/>
    <w:rsid w:val="00AA2488"/>
    <w:rsid w:val="00AA6626"/>
    <w:rsid w:val="00AC25C9"/>
    <w:rsid w:val="00AC5A6F"/>
    <w:rsid w:val="00AD184A"/>
    <w:rsid w:val="00AD5140"/>
    <w:rsid w:val="00AE365E"/>
    <w:rsid w:val="00AE53E3"/>
    <w:rsid w:val="00AF5A61"/>
    <w:rsid w:val="00AF5D10"/>
    <w:rsid w:val="00AF7965"/>
    <w:rsid w:val="00B02656"/>
    <w:rsid w:val="00B10DB6"/>
    <w:rsid w:val="00B17D9C"/>
    <w:rsid w:val="00B25C12"/>
    <w:rsid w:val="00B26358"/>
    <w:rsid w:val="00B2775C"/>
    <w:rsid w:val="00B32402"/>
    <w:rsid w:val="00B325FF"/>
    <w:rsid w:val="00B33AB1"/>
    <w:rsid w:val="00B35D98"/>
    <w:rsid w:val="00B44928"/>
    <w:rsid w:val="00B50FB0"/>
    <w:rsid w:val="00B52511"/>
    <w:rsid w:val="00B5252E"/>
    <w:rsid w:val="00B600CD"/>
    <w:rsid w:val="00B607DA"/>
    <w:rsid w:val="00B70B0F"/>
    <w:rsid w:val="00B91EB4"/>
    <w:rsid w:val="00B9241F"/>
    <w:rsid w:val="00B976E2"/>
    <w:rsid w:val="00BA6BBF"/>
    <w:rsid w:val="00BB20A1"/>
    <w:rsid w:val="00BB6A42"/>
    <w:rsid w:val="00BC3CC0"/>
    <w:rsid w:val="00BD12E3"/>
    <w:rsid w:val="00BD2424"/>
    <w:rsid w:val="00BD6F41"/>
    <w:rsid w:val="00BF38C5"/>
    <w:rsid w:val="00C00FA7"/>
    <w:rsid w:val="00C01912"/>
    <w:rsid w:val="00C126DF"/>
    <w:rsid w:val="00C15202"/>
    <w:rsid w:val="00C15501"/>
    <w:rsid w:val="00C22BE3"/>
    <w:rsid w:val="00C3116F"/>
    <w:rsid w:val="00C35F4C"/>
    <w:rsid w:val="00C476DF"/>
    <w:rsid w:val="00C521A6"/>
    <w:rsid w:val="00C63F66"/>
    <w:rsid w:val="00C67157"/>
    <w:rsid w:val="00C712C1"/>
    <w:rsid w:val="00C719B8"/>
    <w:rsid w:val="00C82DE7"/>
    <w:rsid w:val="00C83813"/>
    <w:rsid w:val="00C84F01"/>
    <w:rsid w:val="00C91819"/>
    <w:rsid w:val="00C92F08"/>
    <w:rsid w:val="00CA03DA"/>
    <w:rsid w:val="00CA5A19"/>
    <w:rsid w:val="00CB1439"/>
    <w:rsid w:val="00CB4104"/>
    <w:rsid w:val="00CB42BF"/>
    <w:rsid w:val="00CD0CE1"/>
    <w:rsid w:val="00CE6C2B"/>
    <w:rsid w:val="00CF15B7"/>
    <w:rsid w:val="00CF5BEA"/>
    <w:rsid w:val="00CF6474"/>
    <w:rsid w:val="00CF6527"/>
    <w:rsid w:val="00D043E1"/>
    <w:rsid w:val="00D076E1"/>
    <w:rsid w:val="00D07D7F"/>
    <w:rsid w:val="00D113BB"/>
    <w:rsid w:val="00D156F6"/>
    <w:rsid w:val="00D17348"/>
    <w:rsid w:val="00D219BA"/>
    <w:rsid w:val="00D261B7"/>
    <w:rsid w:val="00D34B30"/>
    <w:rsid w:val="00D35AD8"/>
    <w:rsid w:val="00D44646"/>
    <w:rsid w:val="00D51C21"/>
    <w:rsid w:val="00D52D38"/>
    <w:rsid w:val="00D5322E"/>
    <w:rsid w:val="00D5645A"/>
    <w:rsid w:val="00D568AE"/>
    <w:rsid w:val="00D57779"/>
    <w:rsid w:val="00D602BD"/>
    <w:rsid w:val="00D62CF9"/>
    <w:rsid w:val="00D71495"/>
    <w:rsid w:val="00D739B4"/>
    <w:rsid w:val="00D763AB"/>
    <w:rsid w:val="00D771D9"/>
    <w:rsid w:val="00D90076"/>
    <w:rsid w:val="00D922BC"/>
    <w:rsid w:val="00D96F6D"/>
    <w:rsid w:val="00DA3662"/>
    <w:rsid w:val="00DA63E0"/>
    <w:rsid w:val="00DB029E"/>
    <w:rsid w:val="00DB2F48"/>
    <w:rsid w:val="00DC1E3B"/>
    <w:rsid w:val="00DC7F20"/>
    <w:rsid w:val="00DD3CB5"/>
    <w:rsid w:val="00DE1017"/>
    <w:rsid w:val="00E03A2A"/>
    <w:rsid w:val="00E0653F"/>
    <w:rsid w:val="00E10813"/>
    <w:rsid w:val="00E27E25"/>
    <w:rsid w:val="00E32C12"/>
    <w:rsid w:val="00E43493"/>
    <w:rsid w:val="00E4600E"/>
    <w:rsid w:val="00E460F7"/>
    <w:rsid w:val="00E46D46"/>
    <w:rsid w:val="00E47C94"/>
    <w:rsid w:val="00E55F22"/>
    <w:rsid w:val="00E61F3E"/>
    <w:rsid w:val="00E638CF"/>
    <w:rsid w:val="00E66D0D"/>
    <w:rsid w:val="00E72345"/>
    <w:rsid w:val="00E77ACF"/>
    <w:rsid w:val="00E94FAF"/>
    <w:rsid w:val="00E97532"/>
    <w:rsid w:val="00EB0492"/>
    <w:rsid w:val="00EB2D70"/>
    <w:rsid w:val="00EB76BC"/>
    <w:rsid w:val="00EC0322"/>
    <w:rsid w:val="00EC0728"/>
    <w:rsid w:val="00EC2C63"/>
    <w:rsid w:val="00EC77CB"/>
    <w:rsid w:val="00ED30A8"/>
    <w:rsid w:val="00EF2789"/>
    <w:rsid w:val="00EF43FE"/>
    <w:rsid w:val="00EF5CA5"/>
    <w:rsid w:val="00F02898"/>
    <w:rsid w:val="00F03E1E"/>
    <w:rsid w:val="00F052AC"/>
    <w:rsid w:val="00F0675A"/>
    <w:rsid w:val="00F141EA"/>
    <w:rsid w:val="00F14DC7"/>
    <w:rsid w:val="00F210B1"/>
    <w:rsid w:val="00F24A0E"/>
    <w:rsid w:val="00F27FD4"/>
    <w:rsid w:val="00F30C34"/>
    <w:rsid w:val="00F3608C"/>
    <w:rsid w:val="00F42041"/>
    <w:rsid w:val="00F46344"/>
    <w:rsid w:val="00F46720"/>
    <w:rsid w:val="00F637E1"/>
    <w:rsid w:val="00F64F85"/>
    <w:rsid w:val="00F666A3"/>
    <w:rsid w:val="00F70191"/>
    <w:rsid w:val="00F7237E"/>
    <w:rsid w:val="00F84DF3"/>
    <w:rsid w:val="00F86EE9"/>
    <w:rsid w:val="00F8766B"/>
    <w:rsid w:val="00F92621"/>
    <w:rsid w:val="00F94FD0"/>
    <w:rsid w:val="00FA1673"/>
    <w:rsid w:val="00FA18E1"/>
    <w:rsid w:val="00FA3784"/>
    <w:rsid w:val="00FA7F42"/>
    <w:rsid w:val="00FB3C81"/>
    <w:rsid w:val="00FC12EE"/>
    <w:rsid w:val="00FC7EE4"/>
    <w:rsid w:val="00FD0CFE"/>
    <w:rsid w:val="00FF41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0AAE7DA"/>
  <w15:chartTrackingRefBased/>
  <w15:docId w15:val="{B2C2F2E6-AA5D-408D-862C-0DB6DFBC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2">
    <w:name w:val="heading 2"/>
    <w:basedOn w:val="a"/>
    <w:next w:val="a"/>
    <w:qFormat/>
    <w:pPr>
      <w:keepNext/>
      <w:widowControl/>
      <w:jc w:val="both"/>
      <w:outlineLvl w:val="1"/>
    </w:pPr>
    <w:rPr>
      <w:b/>
      <w:noProof/>
      <w:kern w:val="0"/>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480"/>
      <w:jc w:val="both"/>
    </w:pPr>
    <w:rPr>
      <w:rFonts w:eastAsia="標楷體"/>
    </w:rPr>
  </w:style>
  <w:style w:type="character" w:styleId="a4">
    <w:name w:val="Hyperlink"/>
    <w:rPr>
      <w:color w:val="0000FF"/>
      <w:u w:val="single"/>
    </w:rPr>
  </w:style>
  <w:style w:type="paragraph" w:styleId="a5">
    <w:name w:val="Normal Indent"/>
    <w:basedOn w:val="a"/>
    <w:pPr>
      <w:ind w:left="480"/>
    </w:p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character" w:styleId="a8">
    <w:name w:val="FollowedHyperlink"/>
    <w:rPr>
      <w:color w:val="800080"/>
      <w:u w:val="single"/>
    </w:rPr>
  </w:style>
  <w:style w:type="paragraph" w:styleId="a9">
    <w:name w:val="Body Text"/>
    <w:basedOn w:val="a"/>
    <w:pPr>
      <w:widowControl/>
    </w:pPr>
    <w:rPr>
      <w:kern w:val="0"/>
      <w:sz w:val="20"/>
      <w:szCs w:val="24"/>
    </w:rPr>
  </w:style>
  <w:style w:type="paragraph" w:styleId="aa">
    <w:name w:val="Balloon Text"/>
    <w:basedOn w:val="a"/>
    <w:semiHidden/>
    <w:rsid w:val="003614A9"/>
    <w:rPr>
      <w:rFonts w:ascii="Arial" w:hAnsi="Arial"/>
      <w:sz w:val="18"/>
      <w:szCs w:val="18"/>
    </w:rPr>
  </w:style>
  <w:style w:type="paragraph" w:styleId="ab">
    <w:name w:val="List Paragraph"/>
    <w:basedOn w:val="a"/>
    <w:uiPriority w:val="34"/>
    <w:qFormat/>
    <w:rsid w:val="00F27FD4"/>
    <w:pPr>
      <w:ind w:leftChars="200" w:left="480"/>
    </w:pPr>
  </w:style>
  <w:style w:type="paragraph" w:styleId="ac">
    <w:name w:val="Revision"/>
    <w:hidden/>
    <w:uiPriority w:val="99"/>
    <w:semiHidden/>
    <w:rsid w:val="005439E3"/>
    <w:rPr>
      <w:kern w:val="2"/>
      <w:sz w:val="24"/>
    </w:rPr>
  </w:style>
  <w:style w:type="character" w:styleId="ad">
    <w:name w:val="Strong"/>
    <w:uiPriority w:val="22"/>
    <w:qFormat/>
    <w:rsid w:val="009C0C5C"/>
    <w:rPr>
      <w:b/>
      <w:bCs/>
    </w:rPr>
  </w:style>
  <w:style w:type="paragraph" w:customStyle="1" w:styleId="Default">
    <w:name w:val="Default"/>
    <w:rsid w:val="009C0C5C"/>
    <w:pPr>
      <w:widowControl w:val="0"/>
      <w:autoSpaceDE w:val="0"/>
      <w:autoSpaceDN w:val="0"/>
      <w:adjustRightInd w:val="0"/>
    </w:pPr>
    <w:rPr>
      <w:rFonts w:ascii="Arial" w:hAnsi="Arial" w:cs="Arial"/>
      <w:color w:val="000000"/>
      <w:sz w:val="24"/>
      <w:szCs w:val="24"/>
    </w:rPr>
  </w:style>
  <w:style w:type="character" w:styleId="ae">
    <w:name w:val="annotation reference"/>
    <w:rsid w:val="00852894"/>
    <w:rPr>
      <w:sz w:val="18"/>
      <w:szCs w:val="18"/>
    </w:rPr>
  </w:style>
  <w:style w:type="paragraph" w:styleId="af">
    <w:name w:val="annotation text"/>
    <w:basedOn w:val="a"/>
    <w:link w:val="af0"/>
    <w:rsid w:val="00852894"/>
  </w:style>
  <w:style w:type="character" w:customStyle="1" w:styleId="af0">
    <w:name w:val="註解文字 字元"/>
    <w:link w:val="af"/>
    <w:rsid w:val="00852894"/>
    <w:rPr>
      <w:kern w:val="2"/>
      <w:sz w:val="24"/>
    </w:rPr>
  </w:style>
  <w:style w:type="paragraph" w:styleId="af1">
    <w:name w:val="annotation subject"/>
    <w:basedOn w:val="af"/>
    <w:next w:val="af"/>
    <w:link w:val="af2"/>
    <w:rsid w:val="00852894"/>
    <w:rPr>
      <w:b/>
      <w:bCs/>
    </w:rPr>
  </w:style>
  <w:style w:type="character" w:customStyle="1" w:styleId="af2">
    <w:name w:val="註解主旨 字元"/>
    <w:link w:val="af1"/>
    <w:rsid w:val="00852894"/>
    <w:rPr>
      <w:b/>
      <w:bCs/>
      <w:kern w:val="2"/>
      <w:sz w:val="24"/>
    </w:rPr>
  </w:style>
  <w:style w:type="table" w:styleId="af3">
    <w:name w:val="Table Grid"/>
    <w:basedOn w:val="a1"/>
    <w:rsid w:val="00A52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1179">
      <w:bodyDiv w:val="1"/>
      <w:marLeft w:val="0"/>
      <w:marRight w:val="0"/>
      <w:marTop w:val="0"/>
      <w:marBottom w:val="0"/>
      <w:divBdr>
        <w:top w:val="none" w:sz="0" w:space="0" w:color="auto"/>
        <w:left w:val="none" w:sz="0" w:space="0" w:color="auto"/>
        <w:bottom w:val="none" w:sz="0" w:space="0" w:color="auto"/>
        <w:right w:val="none" w:sz="0" w:space="0" w:color="auto"/>
      </w:divBdr>
    </w:div>
    <w:div w:id="64500690">
      <w:bodyDiv w:val="1"/>
      <w:marLeft w:val="0"/>
      <w:marRight w:val="0"/>
      <w:marTop w:val="0"/>
      <w:marBottom w:val="0"/>
      <w:divBdr>
        <w:top w:val="none" w:sz="0" w:space="0" w:color="auto"/>
        <w:left w:val="none" w:sz="0" w:space="0" w:color="auto"/>
        <w:bottom w:val="none" w:sz="0" w:space="0" w:color="auto"/>
        <w:right w:val="none" w:sz="0" w:space="0" w:color="auto"/>
      </w:divBdr>
    </w:div>
    <w:div w:id="126972985">
      <w:bodyDiv w:val="1"/>
      <w:marLeft w:val="0"/>
      <w:marRight w:val="0"/>
      <w:marTop w:val="0"/>
      <w:marBottom w:val="0"/>
      <w:divBdr>
        <w:top w:val="none" w:sz="0" w:space="0" w:color="auto"/>
        <w:left w:val="none" w:sz="0" w:space="0" w:color="auto"/>
        <w:bottom w:val="none" w:sz="0" w:space="0" w:color="auto"/>
        <w:right w:val="none" w:sz="0" w:space="0" w:color="auto"/>
      </w:divBdr>
    </w:div>
    <w:div w:id="201289798">
      <w:bodyDiv w:val="1"/>
      <w:marLeft w:val="0"/>
      <w:marRight w:val="0"/>
      <w:marTop w:val="0"/>
      <w:marBottom w:val="0"/>
      <w:divBdr>
        <w:top w:val="none" w:sz="0" w:space="0" w:color="auto"/>
        <w:left w:val="none" w:sz="0" w:space="0" w:color="auto"/>
        <w:bottom w:val="none" w:sz="0" w:space="0" w:color="auto"/>
        <w:right w:val="none" w:sz="0" w:space="0" w:color="auto"/>
      </w:divBdr>
    </w:div>
    <w:div w:id="202638171">
      <w:bodyDiv w:val="1"/>
      <w:marLeft w:val="0"/>
      <w:marRight w:val="0"/>
      <w:marTop w:val="0"/>
      <w:marBottom w:val="0"/>
      <w:divBdr>
        <w:top w:val="none" w:sz="0" w:space="0" w:color="auto"/>
        <w:left w:val="none" w:sz="0" w:space="0" w:color="auto"/>
        <w:bottom w:val="none" w:sz="0" w:space="0" w:color="auto"/>
        <w:right w:val="none" w:sz="0" w:space="0" w:color="auto"/>
      </w:divBdr>
    </w:div>
    <w:div w:id="341401732">
      <w:bodyDiv w:val="1"/>
      <w:marLeft w:val="0"/>
      <w:marRight w:val="0"/>
      <w:marTop w:val="0"/>
      <w:marBottom w:val="0"/>
      <w:divBdr>
        <w:top w:val="none" w:sz="0" w:space="0" w:color="auto"/>
        <w:left w:val="none" w:sz="0" w:space="0" w:color="auto"/>
        <w:bottom w:val="none" w:sz="0" w:space="0" w:color="auto"/>
        <w:right w:val="none" w:sz="0" w:space="0" w:color="auto"/>
      </w:divBdr>
      <w:divsChild>
        <w:div w:id="713313823">
          <w:marLeft w:val="0"/>
          <w:marRight w:val="0"/>
          <w:marTop w:val="0"/>
          <w:marBottom w:val="0"/>
          <w:divBdr>
            <w:top w:val="none" w:sz="0" w:space="0" w:color="auto"/>
            <w:left w:val="none" w:sz="0" w:space="0" w:color="auto"/>
            <w:bottom w:val="none" w:sz="0" w:space="0" w:color="auto"/>
            <w:right w:val="none" w:sz="0" w:space="0" w:color="auto"/>
          </w:divBdr>
        </w:div>
      </w:divsChild>
    </w:div>
    <w:div w:id="421295680">
      <w:bodyDiv w:val="1"/>
      <w:marLeft w:val="0"/>
      <w:marRight w:val="0"/>
      <w:marTop w:val="0"/>
      <w:marBottom w:val="0"/>
      <w:divBdr>
        <w:top w:val="none" w:sz="0" w:space="0" w:color="auto"/>
        <w:left w:val="none" w:sz="0" w:space="0" w:color="auto"/>
        <w:bottom w:val="none" w:sz="0" w:space="0" w:color="auto"/>
        <w:right w:val="none" w:sz="0" w:space="0" w:color="auto"/>
      </w:divBdr>
    </w:div>
    <w:div w:id="497304678">
      <w:bodyDiv w:val="1"/>
      <w:marLeft w:val="0"/>
      <w:marRight w:val="0"/>
      <w:marTop w:val="0"/>
      <w:marBottom w:val="0"/>
      <w:divBdr>
        <w:top w:val="none" w:sz="0" w:space="0" w:color="auto"/>
        <w:left w:val="none" w:sz="0" w:space="0" w:color="auto"/>
        <w:bottom w:val="none" w:sz="0" w:space="0" w:color="auto"/>
        <w:right w:val="none" w:sz="0" w:space="0" w:color="auto"/>
      </w:divBdr>
    </w:div>
    <w:div w:id="610746080">
      <w:bodyDiv w:val="1"/>
      <w:marLeft w:val="0"/>
      <w:marRight w:val="0"/>
      <w:marTop w:val="0"/>
      <w:marBottom w:val="0"/>
      <w:divBdr>
        <w:top w:val="none" w:sz="0" w:space="0" w:color="auto"/>
        <w:left w:val="none" w:sz="0" w:space="0" w:color="auto"/>
        <w:bottom w:val="none" w:sz="0" w:space="0" w:color="auto"/>
        <w:right w:val="none" w:sz="0" w:space="0" w:color="auto"/>
      </w:divBdr>
    </w:div>
    <w:div w:id="755827192">
      <w:bodyDiv w:val="1"/>
      <w:marLeft w:val="0"/>
      <w:marRight w:val="0"/>
      <w:marTop w:val="0"/>
      <w:marBottom w:val="0"/>
      <w:divBdr>
        <w:top w:val="none" w:sz="0" w:space="0" w:color="auto"/>
        <w:left w:val="none" w:sz="0" w:space="0" w:color="auto"/>
        <w:bottom w:val="none" w:sz="0" w:space="0" w:color="auto"/>
        <w:right w:val="none" w:sz="0" w:space="0" w:color="auto"/>
      </w:divBdr>
    </w:div>
    <w:div w:id="974944711">
      <w:bodyDiv w:val="1"/>
      <w:marLeft w:val="0"/>
      <w:marRight w:val="0"/>
      <w:marTop w:val="0"/>
      <w:marBottom w:val="0"/>
      <w:divBdr>
        <w:top w:val="none" w:sz="0" w:space="0" w:color="auto"/>
        <w:left w:val="none" w:sz="0" w:space="0" w:color="auto"/>
        <w:bottom w:val="none" w:sz="0" w:space="0" w:color="auto"/>
        <w:right w:val="none" w:sz="0" w:space="0" w:color="auto"/>
      </w:divBdr>
    </w:div>
    <w:div w:id="1147550532">
      <w:bodyDiv w:val="1"/>
      <w:marLeft w:val="0"/>
      <w:marRight w:val="0"/>
      <w:marTop w:val="0"/>
      <w:marBottom w:val="0"/>
      <w:divBdr>
        <w:top w:val="none" w:sz="0" w:space="0" w:color="auto"/>
        <w:left w:val="none" w:sz="0" w:space="0" w:color="auto"/>
        <w:bottom w:val="none" w:sz="0" w:space="0" w:color="auto"/>
        <w:right w:val="none" w:sz="0" w:space="0" w:color="auto"/>
      </w:divBdr>
    </w:div>
    <w:div w:id="1204249480">
      <w:bodyDiv w:val="1"/>
      <w:marLeft w:val="0"/>
      <w:marRight w:val="0"/>
      <w:marTop w:val="0"/>
      <w:marBottom w:val="0"/>
      <w:divBdr>
        <w:top w:val="none" w:sz="0" w:space="0" w:color="auto"/>
        <w:left w:val="none" w:sz="0" w:space="0" w:color="auto"/>
        <w:bottom w:val="none" w:sz="0" w:space="0" w:color="auto"/>
        <w:right w:val="none" w:sz="0" w:space="0" w:color="auto"/>
      </w:divBdr>
    </w:div>
    <w:div w:id="1214199304">
      <w:bodyDiv w:val="1"/>
      <w:marLeft w:val="0"/>
      <w:marRight w:val="0"/>
      <w:marTop w:val="0"/>
      <w:marBottom w:val="0"/>
      <w:divBdr>
        <w:top w:val="none" w:sz="0" w:space="0" w:color="auto"/>
        <w:left w:val="none" w:sz="0" w:space="0" w:color="auto"/>
        <w:bottom w:val="none" w:sz="0" w:space="0" w:color="auto"/>
        <w:right w:val="none" w:sz="0" w:space="0" w:color="auto"/>
      </w:divBdr>
    </w:div>
    <w:div w:id="1358459069">
      <w:bodyDiv w:val="1"/>
      <w:marLeft w:val="0"/>
      <w:marRight w:val="0"/>
      <w:marTop w:val="0"/>
      <w:marBottom w:val="0"/>
      <w:divBdr>
        <w:top w:val="none" w:sz="0" w:space="0" w:color="auto"/>
        <w:left w:val="none" w:sz="0" w:space="0" w:color="auto"/>
        <w:bottom w:val="none" w:sz="0" w:space="0" w:color="auto"/>
        <w:right w:val="none" w:sz="0" w:space="0" w:color="auto"/>
      </w:divBdr>
    </w:div>
    <w:div w:id="1380855997">
      <w:bodyDiv w:val="1"/>
      <w:marLeft w:val="0"/>
      <w:marRight w:val="0"/>
      <w:marTop w:val="0"/>
      <w:marBottom w:val="0"/>
      <w:divBdr>
        <w:top w:val="none" w:sz="0" w:space="0" w:color="auto"/>
        <w:left w:val="none" w:sz="0" w:space="0" w:color="auto"/>
        <w:bottom w:val="none" w:sz="0" w:space="0" w:color="auto"/>
        <w:right w:val="none" w:sz="0" w:space="0" w:color="auto"/>
      </w:divBdr>
      <w:divsChild>
        <w:div w:id="735591941">
          <w:marLeft w:val="0"/>
          <w:marRight w:val="0"/>
          <w:marTop w:val="0"/>
          <w:marBottom w:val="0"/>
          <w:divBdr>
            <w:top w:val="none" w:sz="0" w:space="0" w:color="auto"/>
            <w:left w:val="none" w:sz="0" w:space="0" w:color="auto"/>
            <w:bottom w:val="none" w:sz="0" w:space="0" w:color="auto"/>
            <w:right w:val="none" w:sz="0" w:space="0" w:color="auto"/>
          </w:divBdr>
        </w:div>
      </w:divsChild>
    </w:div>
    <w:div w:id="1403602331">
      <w:bodyDiv w:val="1"/>
      <w:marLeft w:val="0"/>
      <w:marRight w:val="0"/>
      <w:marTop w:val="0"/>
      <w:marBottom w:val="0"/>
      <w:divBdr>
        <w:top w:val="none" w:sz="0" w:space="0" w:color="auto"/>
        <w:left w:val="none" w:sz="0" w:space="0" w:color="auto"/>
        <w:bottom w:val="none" w:sz="0" w:space="0" w:color="auto"/>
        <w:right w:val="none" w:sz="0" w:space="0" w:color="auto"/>
      </w:divBdr>
    </w:div>
    <w:div w:id="1433933355">
      <w:bodyDiv w:val="1"/>
      <w:marLeft w:val="0"/>
      <w:marRight w:val="0"/>
      <w:marTop w:val="0"/>
      <w:marBottom w:val="0"/>
      <w:divBdr>
        <w:top w:val="none" w:sz="0" w:space="0" w:color="auto"/>
        <w:left w:val="none" w:sz="0" w:space="0" w:color="auto"/>
        <w:bottom w:val="none" w:sz="0" w:space="0" w:color="auto"/>
        <w:right w:val="none" w:sz="0" w:space="0" w:color="auto"/>
      </w:divBdr>
    </w:div>
    <w:div w:id="1495680989">
      <w:bodyDiv w:val="1"/>
      <w:marLeft w:val="0"/>
      <w:marRight w:val="0"/>
      <w:marTop w:val="0"/>
      <w:marBottom w:val="0"/>
      <w:divBdr>
        <w:top w:val="none" w:sz="0" w:space="0" w:color="auto"/>
        <w:left w:val="none" w:sz="0" w:space="0" w:color="auto"/>
        <w:bottom w:val="none" w:sz="0" w:space="0" w:color="auto"/>
        <w:right w:val="none" w:sz="0" w:space="0" w:color="auto"/>
      </w:divBdr>
    </w:div>
    <w:div w:id="1519194473">
      <w:bodyDiv w:val="1"/>
      <w:marLeft w:val="0"/>
      <w:marRight w:val="0"/>
      <w:marTop w:val="0"/>
      <w:marBottom w:val="0"/>
      <w:divBdr>
        <w:top w:val="none" w:sz="0" w:space="0" w:color="auto"/>
        <w:left w:val="none" w:sz="0" w:space="0" w:color="auto"/>
        <w:bottom w:val="none" w:sz="0" w:space="0" w:color="auto"/>
        <w:right w:val="none" w:sz="0" w:space="0" w:color="auto"/>
      </w:divBdr>
      <w:divsChild>
        <w:div w:id="2114981181">
          <w:marLeft w:val="0"/>
          <w:marRight w:val="0"/>
          <w:marTop w:val="0"/>
          <w:marBottom w:val="0"/>
          <w:divBdr>
            <w:top w:val="none" w:sz="0" w:space="0" w:color="auto"/>
            <w:left w:val="none" w:sz="0" w:space="0" w:color="auto"/>
            <w:bottom w:val="none" w:sz="0" w:space="0" w:color="auto"/>
            <w:right w:val="none" w:sz="0" w:space="0" w:color="auto"/>
          </w:divBdr>
        </w:div>
      </w:divsChild>
    </w:div>
    <w:div w:id="1710758341">
      <w:bodyDiv w:val="1"/>
      <w:marLeft w:val="0"/>
      <w:marRight w:val="0"/>
      <w:marTop w:val="0"/>
      <w:marBottom w:val="0"/>
      <w:divBdr>
        <w:top w:val="none" w:sz="0" w:space="0" w:color="auto"/>
        <w:left w:val="none" w:sz="0" w:space="0" w:color="auto"/>
        <w:bottom w:val="none" w:sz="0" w:space="0" w:color="auto"/>
        <w:right w:val="none" w:sz="0" w:space="0" w:color="auto"/>
      </w:divBdr>
    </w:div>
    <w:div w:id="1719355950">
      <w:bodyDiv w:val="1"/>
      <w:marLeft w:val="0"/>
      <w:marRight w:val="0"/>
      <w:marTop w:val="0"/>
      <w:marBottom w:val="0"/>
      <w:divBdr>
        <w:top w:val="none" w:sz="0" w:space="0" w:color="auto"/>
        <w:left w:val="none" w:sz="0" w:space="0" w:color="auto"/>
        <w:bottom w:val="none" w:sz="0" w:space="0" w:color="auto"/>
        <w:right w:val="none" w:sz="0" w:space="0" w:color="auto"/>
      </w:divBdr>
      <w:divsChild>
        <w:div w:id="302463299">
          <w:marLeft w:val="0"/>
          <w:marRight w:val="0"/>
          <w:marTop w:val="0"/>
          <w:marBottom w:val="0"/>
          <w:divBdr>
            <w:top w:val="none" w:sz="0" w:space="0" w:color="auto"/>
            <w:left w:val="none" w:sz="0" w:space="0" w:color="auto"/>
            <w:bottom w:val="none" w:sz="0" w:space="0" w:color="auto"/>
            <w:right w:val="none" w:sz="0" w:space="0" w:color="auto"/>
          </w:divBdr>
        </w:div>
      </w:divsChild>
    </w:div>
    <w:div w:id="2018729942">
      <w:bodyDiv w:val="1"/>
      <w:marLeft w:val="0"/>
      <w:marRight w:val="0"/>
      <w:marTop w:val="0"/>
      <w:marBottom w:val="0"/>
      <w:divBdr>
        <w:top w:val="none" w:sz="0" w:space="0" w:color="auto"/>
        <w:left w:val="none" w:sz="0" w:space="0" w:color="auto"/>
        <w:bottom w:val="none" w:sz="0" w:space="0" w:color="auto"/>
        <w:right w:val="none" w:sz="0" w:space="0" w:color="auto"/>
      </w:divBdr>
      <w:divsChild>
        <w:div w:id="2059275798">
          <w:marLeft w:val="0"/>
          <w:marRight w:val="0"/>
          <w:marTop w:val="0"/>
          <w:marBottom w:val="0"/>
          <w:divBdr>
            <w:top w:val="none" w:sz="0" w:space="0" w:color="auto"/>
            <w:left w:val="none" w:sz="0" w:space="0" w:color="auto"/>
            <w:bottom w:val="none" w:sz="0" w:space="0" w:color="auto"/>
            <w:right w:val="none" w:sz="0" w:space="0" w:color="auto"/>
          </w:divBdr>
          <w:divsChild>
            <w:div w:id="170338275">
              <w:marLeft w:val="0"/>
              <w:marRight w:val="0"/>
              <w:marTop w:val="0"/>
              <w:marBottom w:val="0"/>
              <w:divBdr>
                <w:top w:val="none" w:sz="0" w:space="0" w:color="auto"/>
                <w:left w:val="none" w:sz="0" w:space="0" w:color="auto"/>
                <w:bottom w:val="none" w:sz="0" w:space="0" w:color="auto"/>
                <w:right w:val="none" w:sz="0" w:space="0" w:color="auto"/>
              </w:divBdr>
            </w:div>
            <w:div w:id="412901417">
              <w:marLeft w:val="0"/>
              <w:marRight w:val="0"/>
              <w:marTop w:val="0"/>
              <w:marBottom w:val="0"/>
              <w:divBdr>
                <w:top w:val="none" w:sz="0" w:space="0" w:color="auto"/>
                <w:left w:val="none" w:sz="0" w:space="0" w:color="auto"/>
                <w:bottom w:val="none" w:sz="0" w:space="0" w:color="auto"/>
                <w:right w:val="none" w:sz="0" w:space="0" w:color="auto"/>
              </w:divBdr>
            </w:div>
            <w:div w:id="645554722">
              <w:marLeft w:val="0"/>
              <w:marRight w:val="0"/>
              <w:marTop w:val="0"/>
              <w:marBottom w:val="0"/>
              <w:divBdr>
                <w:top w:val="none" w:sz="0" w:space="0" w:color="auto"/>
                <w:left w:val="none" w:sz="0" w:space="0" w:color="auto"/>
                <w:bottom w:val="none" w:sz="0" w:space="0" w:color="auto"/>
                <w:right w:val="none" w:sz="0" w:space="0" w:color="auto"/>
              </w:divBdr>
            </w:div>
            <w:div w:id="1011756604">
              <w:marLeft w:val="0"/>
              <w:marRight w:val="0"/>
              <w:marTop w:val="0"/>
              <w:marBottom w:val="0"/>
              <w:divBdr>
                <w:top w:val="none" w:sz="0" w:space="0" w:color="auto"/>
                <w:left w:val="none" w:sz="0" w:space="0" w:color="auto"/>
                <w:bottom w:val="none" w:sz="0" w:space="0" w:color="auto"/>
                <w:right w:val="none" w:sz="0" w:space="0" w:color="auto"/>
              </w:divBdr>
            </w:div>
            <w:div w:id="1055546311">
              <w:marLeft w:val="0"/>
              <w:marRight w:val="0"/>
              <w:marTop w:val="0"/>
              <w:marBottom w:val="0"/>
              <w:divBdr>
                <w:top w:val="none" w:sz="0" w:space="0" w:color="auto"/>
                <w:left w:val="none" w:sz="0" w:space="0" w:color="auto"/>
                <w:bottom w:val="none" w:sz="0" w:space="0" w:color="auto"/>
                <w:right w:val="none" w:sz="0" w:space="0" w:color="auto"/>
              </w:divBdr>
            </w:div>
            <w:div w:id="1165708566">
              <w:marLeft w:val="0"/>
              <w:marRight w:val="0"/>
              <w:marTop w:val="0"/>
              <w:marBottom w:val="0"/>
              <w:divBdr>
                <w:top w:val="none" w:sz="0" w:space="0" w:color="auto"/>
                <w:left w:val="none" w:sz="0" w:space="0" w:color="auto"/>
                <w:bottom w:val="none" w:sz="0" w:space="0" w:color="auto"/>
                <w:right w:val="none" w:sz="0" w:space="0" w:color="auto"/>
              </w:divBdr>
            </w:div>
            <w:div w:id="1633360815">
              <w:marLeft w:val="0"/>
              <w:marRight w:val="0"/>
              <w:marTop w:val="0"/>
              <w:marBottom w:val="0"/>
              <w:divBdr>
                <w:top w:val="none" w:sz="0" w:space="0" w:color="auto"/>
                <w:left w:val="none" w:sz="0" w:space="0" w:color="auto"/>
                <w:bottom w:val="none" w:sz="0" w:space="0" w:color="auto"/>
                <w:right w:val="none" w:sz="0" w:space="0" w:color="auto"/>
              </w:divBdr>
            </w:div>
            <w:div w:id="16555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homas.chang@deltaww.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ltaww.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120784D2851842BD10135378FD9B9E" ma:contentTypeVersion="2" ma:contentTypeDescription="Create a new document." ma:contentTypeScope="" ma:versionID="bba74c7312206a30bf8a1391faa2418d">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05456097f330d390441f7db4611e960c" ns1:_="" ns2:_="">
    <xsd:import namespace="http://schemas.microsoft.com/sharepoint/v3"/>
    <xsd:import namespace="http://schemas.microsoft.com/sharepoint/v4"/>
    <xsd:element name="properties">
      <xsd:complexType>
        <xsd:sequence>
          <xsd:element name="documentManagement">
            <xsd:complexType>
              <xsd:all>
                <xsd:element ref="ns1:LargeFileSize"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8"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argeFileSiz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A6A73-4643-4286-9CED-74DB5D913BD5}">
  <ds:schemaRefs>
    <ds:schemaRef ds:uri="http://schemas.microsoft.com/sharepoint/v3/contenttype/forms"/>
  </ds:schemaRefs>
</ds:datastoreItem>
</file>

<file path=customXml/itemProps2.xml><?xml version="1.0" encoding="utf-8"?>
<ds:datastoreItem xmlns:ds="http://schemas.openxmlformats.org/officeDocument/2006/customXml" ds:itemID="{939A1217-DE38-4DB7-940E-5C31D606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7DCDC-BEAC-4193-B27E-DDDAFF852DCA}">
  <ds:schemaRefs>
    <ds:schemaRef ds:uri="http://schemas.microsoft.com/sharepoint/v4"/>
    <ds:schemaRef ds:uri="http://schemas.microsoft.com/sharepoint/v3"/>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67C5A80-7309-434E-9AD4-5C15D92E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TSMC</Company>
  <LinksUpToDate>false</LinksUpToDate>
  <CharactersWithSpaces>3801</CharactersWithSpaces>
  <SharedDoc>false</SharedDoc>
  <HLinks>
    <vt:vector size="12" baseType="variant">
      <vt:variant>
        <vt:i4>5701668</vt:i4>
      </vt:variant>
      <vt:variant>
        <vt:i4>3</vt:i4>
      </vt:variant>
      <vt:variant>
        <vt:i4>0</vt:i4>
      </vt:variant>
      <vt:variant>
        <vt:i4>5</vt:i4>
      </vt:variant>
      <vt:variant>
        <vt:lpwstr>mailto:thomas.chang@deltaww.com</vt:lpwstr>
      </vt:variant>
      <vt:variant>
        <vt:lpwstr/>
      </vt:variant>
      <vt:variant>
        <vt:i4>3866743</vt:i4>
      </vt:variant>
      <vt:variant>
        <vt:i4>0</vt:i4>
      </vt:variant>
      <vt:variant>
        <vt:i4>0</vt:i4>
      </vt:variant>
      <vt:variant>
        <vt:i4>5</vt:i4>
      </vt:variant>
      <vt:variant>
        <vt:lpwstr>http://www.deltaww.com/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tsmc</dc:creator>
  <cp:keywords/>
  <dc:description/>
  <cp:lastModifiedBy>THOMAS.CHANG 張凱堯</cp:lastModifiedBy>
  <cp:revision>3</cp:revision>
  <cp:lastPrinted>2020-08-20T02:06:00Z</cp:lastPrinted>
  <dcterms:created xsi:type="dcterms:W3CDTF">2020-09-01T03:28:00Z</dcterms:created>
  <dcterms:modified xsi:type="dcterms:W3CDTF">2020-09-02T04:24:00Z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0x010100FB120784D2851842BD10135378FD9B9E</vt:lpwstr>
  </property>
</Properties>
</file>