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09D" w:rsidRPr="00E5309D" w:rsidRDefault="00E5309D" w:rsidP="00E5309D">
      <w:pPr>
        <w:overflowPunct w:val="0"/>
        <w:jc w:val="center"/>
        <w:rPr>
          <w:rFonts w:ascii="Arial" w:hAnsi="Arial" w:cs="Arial"/>
          <w:b/>
          <w:bCs/>
          <w:kern w:val="0"/>
          <w:sz w:val="32"/>
          <w:szCs w:val="28"/>
        </w:rPr>
      </w:pPr>
      <w:r w:rsidRPr="00E5309D">
        <w:rPr>
          <w:rFonts w:ascii="Arial" w:hAnsi="Arial" w:cs="Arial"/>
          <w:b/>
          <w:bCs/>
          <w:kern w:val="0"/>
          <w:sz w:val="32"/>
          <w:szCs w:val="28"/>
        </w:rPr>
        <w:t>台達</w:t>
      </w:r>
      <w:r w:rsidRPr="00E5309D">
        <w:rPr>
          <w:rFonts w:ascii="Arial" w:hAnsi="Arial" w:cs="Arial"/>
          <w:b/>
          <w:bCs/>
          <w:kern w:val="0"/>
          <w:sz w:val="32"/>
          <w:szCs w:val="28"/>
        </w:rPr>
        <w:t>衝突礦產政策</w:t>
      </w:r>
    </w:p>
    <w:p w:rsidR="00E5309D" w:rsidRDefault="00E5309D" w:rsidP="00E5309D">
      <w:pPr>
        <w:overflowPunct w:val="0"/>
        <w:spacing w:line="276" w:lineRule="auto"/>
        <w:ind w:firstLine="480"/>
        <w:rPr>
          <w:rFonts w:ascii="Arial" w:hAnsi="Arial" w:cs="Arial"/>
          <w:szCs w:val="24"/>
        </w:rPr>
      </w:pPr>
      <w:r w:rsidRPr="00F312A8">
        <w:rPr>
          <w:rFonts w:ascii="Arial" w:hAnsi="Arial" w:cs="Arial"/>
          <w:szCs w:val="24"/>
        </w:rPr>
        <w:t>台達電子工業股份有限公司（包含但不限於台達公司之關聯公司，以下合稱台達集團）身為全球電子產業供應鏈的一員，除了積極於產品研發及精進，亦持續致力於負責任採購，包括社會責任及環境保護</w:t>
      </w:r>
      <w:r w:rsidR="003D79F9">
        <w:rPr>
          <w:rFonts w:ascii="Arial" w:hAnsi="Arial" w:cs="Arial"/>
          <w:szCs w:val="24"/>
        </w:rPr>
        <w:t>之議題。針對非洲剛果民主共和國及其毗鄰國家之人權悲劇，</w:t>
      </w:r>
      <w:r w:rsidRPr="00F312A8">
        <w:rPr>
          <w:rFonts w:ascii="Arial" w:hAnsi="Arial" w:cs="Arial"/>
          <w:szCs w:val="24"/>
        </w:rPr>
        <w:t>台達集團以實際行動支持</w:t>
      </w:r>
      <w:r w:rsidRPr="00F312A8">
        <w:rPr>
          <w:rFonts w:ascii="Arial" w:hAnsi="Arial" w:cs="Arial"/>
          <w:szCs w:val="24"/>
        </w:rPr>
        <w:t>RBA</w:t>
      </w:r>
      <w:r w:rsidRPr="00F312A8">
        <w:rPr>
          <w:rFonts w:ascii="Arial" w:hAnsi="Arial" w:cs="Arial"/>
          <w:szCs w:val="24"/>
        </w:rPr>
        <w:t>及全球永續議題</w:t>
      </w:r>
      <w:r w:rsidRPr="00F312A8">
        <w:rPr>
          <w:rFonts w:ascii="Arial" w:hAnsi="Arial" w:cs="Arial"/>
          <w:szCs w:val="24"/>
        </w:rPr>
        <w:t>e</w:t>
      </w:r>
      <w:r w:rsidRPr="00F312A8">
        <w:rPr>
          <w:rFonts w:ascii="Arial" w:hAnsi="Arial" w:cs="Arial"/>
          <w:szCs w:val="24"/>
        </w:rPr>
        <w:t>化倡議組織</w:t>
      </w:r>
      <w:r w:rsidRPr="00F312A8">
        <w:rPr>
          <w:rFonts w:ascii="Arial" w:hAnsi="Arial" w:cs="Arial"/>
          <w:szCs w:val="24"/>
        </w:rPr>
        <w:t xml:space="preserve">(Global e-Sustainability Initiative, </w:t>
      </w:r>
      <w:proofErr w:type="spellStart"/>
      <w:r w:rsidRPr="00F312A8">
        <w:rPr>
          <w:rFonts w:ascii="Arial" w:hAnsi="Arial" w:cs="Arial"/>
          <w:szCs w:val="24"/>
        </w:rPr>
        <w:t>GeSI</w:t>
      </w:r>
      <w:proofErr w:type="spellEnd"/>
      <w:r w:rsidRPr="00F312A8">
        <w:rPr>
          <w:rFonts w:ascii="Arial" w:hAnsi="Arial" w:cs="Arial"/>
          <w:szCs w:val="24"/>
        </w:rPr>
        <w:t>)</w:t>
      </w:r>
      <w:r w:rsidRPr="00F312A8">
        <w:rPr>
          <w:rFonts w:ascii="Arial" w:hAnsi="Arial" w:cs="Arial"/>
          <w:szCs w:val="24"/>
        </w:rPr>
        <w:t>所共同發起之責任礦產計劃</w:t>
      </w:r>
      <w:r>
        <w:rPr>
          <w:rFonts w:ascii="Arial" w:hAnsi="Arial" w:cs="Arial"/>
          <w:szCs w:val="24"/>
        </w:rPr>
        <w:t>(</w:t>
      </w:r>
      <w:r w:rsidRPr="00F312A8">
        <w:rPr>
          <w:rFonts w:ascii="Arial" w:hAnsi="Arial" w:cs="Arial"/>
          <w:szCs w:val="24"/>
        </w:rPr>
        <w:t>Responsible Minerals Initiative, RMI)</w:t>
      </w:r>
      <w:r w:rsidRPr="00F312A8">
        <w:rPr>
          <w:rFonts w:ascii="Arial" w:hAnsi="Arial" w:cs="Arial"/>
          <w:szCs w:val="24"/>
        </w:rPr>
        <w:t>，不支援、不使用來自武裝衝突、非法採礦與低劣工作環境中採礦而來的礦產。</w:t>
      </w:r>
      <w:r w:rsidRPr="005F6025">
        <w:rPr>
          <w:rFonts w:ascii="Arial" w:hAnsi="Arial" w:cs="Arial"/>
          <w:szCs w:val="24"/>
        </w:rPr>
        <w:t>並要求所有供應商皆應使用由</w:t>
      </w:r>
      <w:r w:rsidRPr="005F6025">
        <w:rPr>
          <w:rFonts w:ascii="Arial" w:hAnsi="Arial" w:cs="Arial"/>
          <w:szCs w:val="24"/>
        </w:rPr>
        <w:t>RMI</w:t>
      </w:r>
      <w:r w:rsidRPr="005F6025">
        <w:rPr>
          <w:rFonts w:ascii="Arial" w:hAnsi="Arial" w:cs="Arial"/>
          <w:szCs w:val="24"/>
        </w:rPr>
        <w:t>所提供之衝突礦產調查模板</w:t>
      </w:r>
      <w:r w:rsidRPr="005F6025">
        <w:rPr>
          <w:rFonts w:ascii="Arial" w:hAnsi="Arial" w:cs="Arial"/>
          <w:szCs w:val="24"/>
        </w:rPr>
        <w:t>Conflict Minerals Reporting Template</w:t>
      </w:r>
      <w:r w:rsidRPr="005F6025">
        <w:rPr>
          <w:rFonts w:ascii="Arial" w:hAnsi="Arial" w:cs="Arial" w:hint="eastAsia"/>
          <w:szCs w:val="24"/>
        </w:rPr>
        <w:t>(</w:t>
      </w:r>
      <w:r w:rsidRPr="005F6025">
        <w:rPr>
          <w:rFonts w:ascii="Arial" w:hAnsi="Arial" w:cs="Arial"/>
          <w:szCs w:val="24"/>
        </w:rPr>
        <w:t>CMRT)</w:t>
      </w:r>
      <w:r w:rsidRPr="005F6025">
        <w:rPr>
          <w:rFonts w:ascii="Arial" w:hAnsi="Arial" w:cs="Arial" w:hint="eastAsia"/>
          <w:szCs w:val="24"/>
        </w:rPr>
        <w:t>以及</w:t>
      </w:r>
      <w:r w:rsidRPr="005F6025">
        <w:rPr>
          <w:rFonts w:ascii="Arial" w:hAnsi="Arial" w:cs="Arial" w:hint="eastAsia"/>
          <w:szCs w:val="24"/>
        </w:rPr>
        <w:t>The Cobalt Reporting Template(CRT)</w:t>
      </w:r>
      <w:r w:rsidRPr="005F6025">
        <w:rPr>
          <w:rFonts w:ascii="Arial" w:hAnsi="Arial" w:cs="Arial"/>
          <w:szCs w:val="24"/>
        </w:rPr>
        <w:t>，</w:t>
      </w:r>
      <w:r w:rsidRPr="00F312A8">
        <w:rPr>
          <w:rFonts w:ascii="Arial" w:hAnsi="Arial" w:cs="Arial"/>
          <w:szCs w:val="24"/>
        </w:rPr>
        <w:t>調查其產品中包含鉭</w:t>
      </w:r>
      <w:r w:rsidRPr="00F312A8">
        <w:rPr>
          <w:rFonts w:ascii="Arial" w:hAnsi="Arial" w:cs="Arial"/>
          <w:szCs w:val="24"/>
        </w:rPr>
        <w:t>(Ta)</w:t>
      </w:r>
      <w:r w:rsidRPr="00F312A8">
        <w:rPr>
          <w:rFonts w:ascii="Arial" w:hAnsi="Arial" w:cs="Arial"/>
          <w:szCs w:val="24"/>
        </w:rPr>
        <w:t>、錫</w:t>
      </w:r>
      <w:r w:rsidRPr="00F312A8">
        <w:rPr>
          <w:rFonts w:ascii="Arial" w:hAnsi="Arial" w:cs="Arial"/>
          <w:szCs w:val="24"/>
        </w:rPr>
        <w:t>(Sn)</w:t>
      </w:r>
      <w:r w:rsidRPr="00F312A8">
        <w:rPr>
          <w:rFonts w:ascii="Arial" w:hAnsi="Arial" w:cs="Arial"/>
          <w:szCs w:val="24"/>
        </w:rPr>
        <w:t>、鎢</w:t>
      </w:r>
      <w:r w:rsidRPr="00F312A8">
        <w:rPr>
          <w:rFonts w:ascii="Arial" w:hAnsi="Arial" w:cs="Arial"/>
          <w:szCs w:val="24"/>
        </w:rPr>
        <w:t>(W)</w:t>
      </w:r>
      <w:r w:rsidRPr="00F312A8">
        <w:rPr>
          <w:rFonts w:ascii="Arial" w:hAnsi="Arial" w:cs="Arial"/>
          <w:bCs/>
          <w:kern w:val="0"/>
          <w:szCs w:val="24"/>
        </w:rPr>
        <w:t>、金</w:t>
      </w:r>
      <w:r w:rsidRPr="00F312A8">
        <w:rPr>
          <w:rFonts w:ascii="Arial" w:hAnsi="Arial" w:cs="Arial"/>
          <w:bCs/>
          <w:kern w:val="0"/>
          <w:szCs w:val="24"/>
          <w:lang w:val="en-GB"/>
        </w:rPr>
        <w:t>(Au)</w:t>
      </w:r>
      <w:r w:rsidRPr="00F312A8">
        <w:rPr>
          <w:rFonts w:ascii="Arial" w:hAnsi="Arial" w:cs="Arial"/>
          <w:bCs/>
          <w:kern w:val="0"/>
          <w:szCs w:val="24"/>
        </w:rPr>
        <w:t>及鈷</w:t>
      </w:r>
      <w:r w:rsidRPr="00F312A8">
        <w:rPr>
          <w:rFonts w:ascii="Arial" w:hAnsi="Arial" w:cs="Arial"/>
          <w:bCs/>
          <w:kern w:val="0"/>
          <w:szCs w:val="24"/>
        </w:rPr>
        <w:t>(Co)</w:t>
      </w:r>
      <w:r w:rsidRPr="00F312A8">
        <w:rPr>
          <w:rFonts w:ascii="Arial" w:hAnsi="Arial" w:cs="Arial"/>
          <w:szCs w:val="24"/>
        </w:rPr>
        <w:t>等礦產且應以盡職調查確認這些礦產來源。為符合規範與客戶要求，未來我們亦將持續更新調查結果。</w:t>
      </w:r>
      <w:bookmarkStart w:id="0" w:name="_GoBack"/>
      <w:bookmarkEnd w:id="0"/>
    </w:p>
    <w:p w:rsidR="00E5309D" w:rsidRDefault="00E5309D" w:rsidP="00E5309D">
      <w:pPr>
        <w:overflowPunct w:val="0"/>
        <w:spacing w:line="276" w:lineRule="auto"/>
        <w:ind w:firstLine="480"/>
        <w:rPr>
          <w:rFonts w:ascii="Arial" w:hAnsi="Arial" w:cs="Arial"/>
          <w:szCs w:val="24"/>
        </w:rPr>
      </w:pPr>
    </w:p>
    <w:p w:rsidR="00E5309D" w:rsidRPr="00F312A8" w:rsidRDefault="00E5309D" w:rsidP="00E5309D">
      <w:pPr>
        <w:overflowPunct w:val="0"/>
        <w:spacing w:line="276" w:lineRule="auto"/>
        <w:ind w:firstLine="480"/>
        <w:rPr>
          <w:rFonts w:ascii="Arial" w:hAnsi="Arial" w:cs="Arial"/>
          <w:szCs w:val="24"/>
        </w:rPr>
      </w:pPr>
      <w:r>
        <w:rPr>
          <w:rFonts w:ascii="Arial" w:hAnsi="Arial" w:cs="Arial" w:hint="eastAsia"/>
          <w:szCs w:val="24"/>
        </w:rPr>
        <w:t>根據本政策，</w:t>
      </w:r>
      <w:r w:rsidRPr="00F312A8">
        <w:rPr>
          <w:rFonts w:ascii="Arial" w:hAnsi="Arial" w:cs="Arial"/>
          <w:szCs w:val="24"/>
        </w:rPr>
        <w:t>台達集團將：</w:t>
      </w:r>
    </w:p>
    <w:p w:rsidR="00E5309D" w:rsidRDefault="00E5309D" w:rsidP="00E5309D">
      <w:pPr>
        <w:overflowPunct w:val="0"/>
        <w:spacing w:line="276" w:lineRule="auto"/>
        <w:ind w:leftChars="1" w:left="283" w:hangingChars="117" w:hanging="28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</w:t>
      </w:r>
      <w:r w:rsidRPr="00F312A8">
        <w:rPr>
          <w:rFonts w:ascii="Arial" w:hAnsi="Arial" w:cs="Arial"/>
          <w:bCs/>
          <w:kern w:val="0"/>
          <w:szCs w:val="24"/>
        </w:rPr>
        <w:t>依據</w:t>
      </w:r>
      <w:r w:rsidRPr="00F312A8">
        <w:rPr>
          <w:rFonts w:ascii="Arial" w:hAnsi="Arial" w:cs="Arial"/>
          <w:bCs/>
          <w:kern w:val="0"/>
          <w:szCs w:val="24"/>
        </w:rPr>
        <w:t>OECD</w:t>
      </w:r>
      <w:r w:rsidRPr="00F312A8">
        <w:rPr>
          <w:rFonts w:ascii="Arial" w:hAnsi="Arial" w:cs="Arial"/>
          <w:bCs/>
          <w:kern w:val="0"/>
          <w:szCs w:val="24"/>
        </w:rPr>
        <w:t>所發布之受衝突影響與高風險地區之責任礦物供應鏈盡職調查指南</w:t>
      </w:r>
      <w:r>
        <w:rPr>
          <w:rFonts w:ascii="Arial" w:hAnsi="Arial" w:cs="Arial" w:hint="eastAsia"/>
          <w:bCs/>
          <w:kern w:val="0"/>
          <w:szCs w:val="24"/>
        </w:rPr>
        <w:t>，執行供應鏈盡職調查。</w:t>
      </w:r>
    </w:p>
    <w:p w:rsidR="00E5309D" w:rsidRDefault="00E5309D" w:rsidP="00E5309D">
      <w:pPr>
        <w:overflowPunct w:val="0"/>
        <w:spacing w:line="276" w:lineRule="auto"/>
        <w:ind w:leftChars="1" w:left="283" w:hangingChars="117" w:hanging="281"/>
        <w:rPr>
          <w:rFonts w:ascii="Arial" w:hAnsi="Arial" w:cs="Arial"/>
          <w:szCs w:val="24"/>
        </w:rPr>
      </w:pPr>
      <w:r w:rsidRPr="00F312A8">
        <w:rPr>
          <w:rFonts w:ascii="Arial" w:hAnsi="Arial" w:cs="Arial"/>
          <w:szCs w:val="24"/>
        </w:rPr>
        <w:t xml:space="preserve">2. </w:t>
      </w:r>
      <w:r w:rsidRPr="00F312A8">
        <w:rPr>
          <w:rFonts w:ascii="Arial" w:hAnsi="Arial" w:cs="Arial"/>
          <w:szCs w:val="24"/>
        </w:rPr>
        <w:t>若</w:t>
      </w:r>
      <w:r>
        <w:rPr>
          <w:rFonts w:ascii="Arial" w:hAnsi="Arial" w:cs="Arial" w:hint="eastAsia"/>
          <w:szCs w:val="24"/>
        </w:rPr>
        <w:t>產品材料包含</w:t>
      </w:r>
      <w:r w:rsidRPr="00F312A8">
        <w:rPr>
          <w:rFonts w:ascii="Arial" w:hAnsi="Arial" w:cs="Arial"/>
          <w:szCs w:val="24"/>
        </w:rPr>
        <w:t>鉭</w:t>
      </w:r>
      <w:r w:rsidRPr="00F312A8">
        <w:rPr>
          <w:rFonts w:ascii="Arial" w:hAnsi="Arial" w:cs="Arial"/>
          <w:szCs w:val="24"/>
        </w:rPr>
        <w:t>(Ta)</w:t>
      </w:r>
      <w:r w:rsidRPr="00F312A8">
        <w:rPr>
          <w:rFonts w:ascii="Arial" w:hAnsi="Arial" w:cs="Arial"/>
          <w:szCs w:val="24"/>
        </w:rPr>
        <w:t>、錫</w:t>
      </w:r>
      <w:r w:rsidRPr="00F312A8">
        <w:rPr>
          <w:rFonts w:ascii="Arial" w:hAnsi="Arial" w:cs="Arial"/>
          <w:szCs w:val="24"/>
        </w:rPr>
        <w:t>(Sn)</w:t>
      </w:r>
      <w:r w:rsidRPr="00F312A8">
        <w:rPr>
          <w:rFonts w:ascii="Arial" w:hAnsi="Arial" w:cs="Arial"/>
          <w:szCs w:val="24"/>
        </w:rPr>
        <w:t>、鎢</w:t>
      </w:r>
      <w:r w:rsidRPr="00F312A8">
        <w:rPr>
          <w:rFonts w:ascii="Arial" w:hAnsi="Arial" w:cs="Arial"/>
          <w:szCs w:val="24"/>
        </w:rPr>
        <w:t>(W)</w:t>
      </w:r>
      <w:r w:rsidRPr="00F312A8">
        <w:rPr>
          <w:rFonts w:ascii="Arial" w:hAnsi="Arial" w:cs="Arial"/>
          <w:szCs w:val="24"/>
        </w:rPr>
        <w:t>、金</w:t>
      </w:r>
      <w:r w:rsidRPr="00F312A8">
        <w:rPr>
          <w:rFonts w:ascii="Arial" w:hAnsi="Arial" w:cs="Arial"/>
          <w:szCs w:val="24"/>
        </w:rPr>
        <w:t>(Au)</w:t>
      </w:r>
      <w:r w:rsidRPr="00F312A8">
        <w:rPr>
          <w:rFonts w:ascii="Arial" w:hAnsi="Arial" w:cs="Arial"/>
          <w:bCs/>
          <w:kern w:val="0"/>
          <w:szCs w:val="24"/>
        </w:rPr>
        <w:t>及鈷</w:t>
      </w:r>
      <w:r w:rsidRPr="00F312A8">
        <w:rPr>
          <w:rFonts w:ascii="Arial" w:hAnsi="Arial" w:cs="Arial"/>
          <w:bCs/>
          <w:kern w:val="0"/>
          <w:szCs w:val="24"/>
        </w:rPr>
        <w:t>(Co)</w:t>
      </w:r>
      <w:r w:rsidRPr="00F312A8">
        <w:rPr>
          <w:rFonts w:ascii="Arial" w:hAnsi="Arial" w:cs="Arial"/>
          <w:szCs w:val="24"/>
        </w:rPr>
        <w:t>等礦產，應執行衝突礦產盡職調查，並充分揭露其使用的鉭</w:t>
      </w:r>
      <w:r w:rsidRPr="00F312A8">
        <w:rPr>
          <w:rFonts w:ascii="Arial" w:hAnsi="Arial" w:cs="Arial"/>
          <w:szCs w:val="24"/>
        </w:rPr>
        <w:t>(Ta)</w:t>
      </w:r>
      <w:r w:rsidRPr="00F312A8">
        <w:rPr>
          <w:rFonts w:ascii="Arial" w:hAnsi="Arial" w:cs="Arial"/>
          <w:szCs w:val="24"/>
        </w:rPr>
        <w:t>、錫</w:t>
      </w:r>
      <w:r w:rsidRPr="00F312A8">
        <w:rPr>
          <w:rFonts w:ascii="Arial" w:hAnsi="Arial" w:cs="Arial"/>
          <w:szCs w:val="24"/>
        </w:rPr>
        <w:t>(Sn)</w:t>
      </w:r>
      <w:r w:rsidRPr="00F312A8">
        <w:rPr>
          <w:rFonts w:ascii="Arial" w:hAnsi="Arial" w:cs="Arial"/>
          <w:szCs w:val="24"/>
        </w:rPr>
        <w:t>、鎢</w:t>
      </w:r>
      <w:r w:rsidRPr="00F312A8">
        <w:rPr>
          <w:rFonts w:ascii="Arial" w:hAnsi="Arial" w:cs="Arial"/>
          <w:szCs w:val="24"/>
        </w:rPr>
        <w:t>(W)</w:t>
      </w:r>
      <w:r w:rsidRPr="00F312A8">
        <w:rPr>
          <w:rFonts w:ascii="Arial" w:hAnsi="Arial" w:cs="Arial"/>
          <w:szCs w:val="24"/>
        </w:rPr>
        <w:t>、金</w:t>
      </w:r>
      <w:r w:rsidRPr="00F312A8">
        <w:rPr>
          <w:rFonts w:ascii="Arial" w:hAnsi="Arial" w:cs="Arial"/>
          <w:szCs w:val="24"/>
        </w:rPr>
        <w:t>(Au)</w:t>
      </w:r>
      <w:r w:rsidRPr="00F312A8">
        <w:rPr>
          <w:rFonts w:ascii="Arial" w:hAnsi="Arial" w:cs="Arial"/>
          <w:bCs/>
          <w:kern w:val="0"/>
          <w:szCs w:val="24"/>
        </w:rPr>
        <w:t>及鈷</w:t>
      </w:r>
      <w:r w:rsidRPr="00F312A8">
        <w:rPr>
          <w:rFonts w:ascii="Arial" w:hAnsi="Arial" w:cs="Arial"/>
          <w:bCs/>
          <w:kern w:val="0"/>
          <w:szCs w:val="24"/>
        </w:rPr>
        <w:t>(Co)</w:t>
      </w:r>
      <w:r w:rsidRPr="00F312A8">
        <w:rPr>
          <w:rFonts w:ascii="Arial" w:hAnsi="Arial" w:cs="Arial"/>
          <w:szCs w:val="24"/>
        </w:rPr>
        <w:t>等礦產來源。</w:t>
      </w:r>
    </w:p>
    <w:p w:rsidR="00E5309D" w:rsidRDefault="00E5309D" w:rsidP="00E5309D">
      <w:pPr>
        <w:overflowPunct w:val="0"/>
        <w:spacing w:line="276" w:lineRule="auto"/>
        <w:ind w:leftChars="1" w:left="283" w:hangingChars="117" w:hanging="28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3. </w:t>
      </w:r>
      <w:r>
        <w:rPr>
          <w:rFonts w:ascii="Arial" w:hAnsi="Arial" w:cs="Arial" w:hint="eastAsia"/>
          <w:szCs w:val="24"/>
        </w:rPr>
        <w:t>我們要求</w:t>
      </w:r>
      <w:r w:rsidRPr="00F312A8">
        <w:rPr>
          <w:rFonts w:ascii="Arial" w:hAnsi="Arial" w:cs="Arial"/>
          <w:szCs w:val="24"/>
        </w:rPr>
        <w:t>供應商須配合填寫衝突礦產調查模板</w:t>
      </w:r>
      <w:r w:rsidRPr="00F312A8">
        <w:rPr>
          <w:rFonts w:ascii="Arial" w:hAnsi="Arial" w:cs="Arial"/>
          <w:szCs w:val="24"/>
        </w:rPr>
        <w:t>(</w:t>
      </w:r>
      <w:r w:rsidRPr="00F312A8">
        <w:rPr>
          <w:rFonts w:ascii="Arial" w:hAnsi="Arial" w:cs="Arial"/>
          <w:szCs w:val="24"/>
        </w:rPr>
        <w:t>請至</w:t>
      </w:r>
      <w:r w:rsidRPr="00F312A8">
        <w:rPr>
          <w:rFonts w:ascii="Arial" w:hAnsi="Arial" w:cs="Arial"/>
          <w:szCs w:val="24"/>
        </w:rPr>
        <w:t>RMI</w:t>
      </w:r>
      <w:r w:rsidRPr="00F312A8">
        <w:rPr>
          <w:rFonts w:ascii="Arial" w:hAnsi="Arial" w:cs="Arial"/>
          <w:szCs w:val="24"/>
        </w:rPr>
        <w:t>網站下載最新版本</w:t>
      </w:r>
      <w:r w:rsidRPr="00F312A8">
        <w:rPr>
          <w:rFonts w:ascii="Arial" w:hAnsi="Arial" w:cs="Arial"/>
          <w:szCs w:val="24"/>
        </w:rPr>
        <w:t>)</w:t>
      </w:r>
      <w:r w:rsidRPr="00F312A8">
        <w:rPr>
          <w:rFonts w:ascii="Arial" w:hAnsi="Arial" w:cs="Arial"/>
          <w:szCs w:val="24"/>
        </w:rPr>
        <w:t>，並提出相關產地佐證。供應商應將此政策傳達給其上游供應商及供應鏈，並要求其上游供應商共同遵守。</w:t>
      </w:r>
    </w:p>
    <w:p w:rsidR="00E5309D" w:rsidRPr="00F312A8" w:rsidRDefault="00E5309D" w:rsidP="00E5309D">
      <w:pPr>
        <w:overflowPunct w:val="0"/>
        <w:spacing w:line="276" w:lineRule="auto"/>
        <w:ind w:leftChars="1" w:left="283" w:hangingChars="117" w:hanging="281"/>
        <w:rPr>
          <w:rFonts w:ascii="Arial" w:hAnsi="Arial" w:cs="Arial"/>
          <w:szCs w:val="24"/>
        </w:rPr>
      </w:pPr>
      <w:r>
        <w:rPr>
          <w:rFonts w:ascii="Arial" w:hAnsi="Arial" w:cs="Arial" w:hint="eastAsia"/>
          <w:szCs w:val="24"/>
        </w:rPr>
        <w:t xml:space="preserve">4. </w:t>
      </w:r>
      <w:r>
        <w:rPr>
          <w:rFonts w:ascii="Arial" w:hAnsi="Arial" w:cs="Arial" w:hint="eastAsia"/>
          <w:szCs w:val="24"/>
        </w:rPr>
        <w:t>追求零衝突礦產，</w:t>
      </w:r>
      <w:r>
        <w:rPr>
          <w:rFonts w:ascii="Arial" w:hAnsi="Arial" w:cs="Arial"/>
          <w:szCs w:val="24"/>
        </w:rPr>
        <w:t>拒絕</w:t>
      </w:r>
      <w:r w:rsidRPr="00F312A8">
        <w:rPr>
          <w:rFonts w:ascii="Arial" w:hAnsi="Arial" w:cs="Arial"/>
          <w:szCs w:val="24"/>
        </w:rPr>
        <w:t>含有來自剛果人民共和國或其鄰近國家之非法開採地區之鉭</w:t>
      </w:r>
      <w:r w:rsidRPr="00F312A8">
        <w:rPr>
          <w:rFonts w:ascii="Arial" w:hAnsi="Arial" w:cs="Arial"/>
          <w:szCs w:val="24"/>
        </w:rPr>
        <w:t>(Ta)</w:t>
      </w:r>
      <w:r w:rsidRPr="00F312A8">
        <w:rPr>
          <w:rFonts w:ascii="Arial" w:hAnsi="Arial" w:cs="Arial"/>
          <w:szCs w:val="24"/>
        </w:rPr>
        <w:t>、錫</w:t>
      </w:r>
      <w:r w:rsidRPr="00F312A8">
        <w:rPr>
          <w:rFonts w:ascii="Arial" w:hAnsi="Arial" w:cs="Arial"/>
          <w:szCs w:val="24"/>
        </w:rPr>
        <w:t>(Sn)</w:t>
      </w:r>
      <w:r w:rsidRPr="00F312A8">
        <w:rPr>
          <w:rFonts w:ascii="Arial" w:hAnsi="Arial" w:cs="Arial"/>
          <w:szCs w:val="24"/>
        </w:rPr>
        <w:t>、鎢</w:t>
      </w:r>
      <w:r w:rsidRPr="00F312A8">
        <w:rPr>
          <w:rFonts w:ascii="Arial" w:hAnsi="Arial" w:cs="Arial"/>
          <w:szCs w:val="24"/>
        </w:rPr>
        <w:t>(W)</w:t>
      </w:r>
      <w:r w:rsidRPr="00F312A8">
        <w:rPr>
          <w:rFonts w:ascii="Arial" w:hAnsi="Arial" w:cs="Arial"/>
          <w:szCs w:val="24"/>
        </w:rPr>
        <w:t>、金</w:t>
      </w:r>
      <w:r w:rsidRPr="00F312A8">
        <w:rPr>
          <w:rFonts w:ascii="Arial" w:hAnsi="Arial" w:cs="Arial"/>
          <w:szCs w:val="24"/>
        </w:rPr>
        <w:t>(Au)</w:t>
      </w:r>
      <w:r w:rsidRPr="00F312A8">
        <w:rPr>
          <w:rFonts w:ascii="Arial" w:hAnsi="Arial" w:cs="Arial"/>
          <w:bCs/>
          <w:kern w:val="0"/>
          <w:szCs w:val="24"/>
        </w:rPr>
        <w:t>及鈷</w:t>
      </w:r>
      <w:r w:rsidRPr="00F312A8">
        <w:rPr>
          <w:rFonts w:ascii="Arial" w:hAnsi="Arial" w:cs="Arial"/>
          <w:bCs/>
          <w:kern w:val="0"/>
          <w:szCs w:val="24"/>
        </w:rPr>
        <w:t>(Co)</w:t>
      </w:r>
      <w:r w:rsidRPr="00F312A8">
        <w:rPr>
          <w:rFonts w:ascii="Arial" w:hAnsi="Arial" w:cs="Arial"/>
          <w:szCs w:val="24"/>
        </w:rPr>
        <w:t>產品。</w:t>
      </w:r>
    </w:p>
    <w:p w:rsidR="008F7FB7" w:rsidRPr="00E5309D" w:rsidRDefault="008F7FB7"/>
    <w:sectPr w:rsidR="008F7FB7" w:rsidRPr="00E5309D" w:rsidSect="00860CD3">
      <w:pgSz w:w="11906" w:h="16838" w:code="9"/>
      <w:pgMar w:top="1440" w:right="1797" w:bottom="1440" w:left="179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09D"/>
    <w:rsid w:val="003D79F9"/>
    <w:rsid w:val="004036E0"/>
    <w:rsid w:val="00860CD3"/>
    <w:rsid w:val="008F7FB7"/>
    <w:rsid w:val="00E5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9D78A"/>
  <w15:chartTrackingRefBased/>
  <w15:docId w15:val="{00A64B65-3E73-4991-B5FC-3A6B32DC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09D"/>
    <w:pPr>
      <w:widowControl w:val="0"/>
      <w:spacing w:line="360" w:lineRule="auto"/>
      <w:jc w:val="both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20784D2851842BD10135378FD9B9E" ma:contentTypeVersion="2" ma:contentTypeDescription="Create a new document." ma:contentTypeScope="" ma:versionID="bba74c7312206a30bf8a1391faa2418d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05456097f330d390441f7db4611e960c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LargeFileSize" minOccurs="0"/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rgeFileSize" ma:index="8" nillable="true" ma:displayName="Linked File Size" ma:hidden="true" ma:internalName="LargeFileSiz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argeFileSiz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1D5890-5BF1-4217-B503-173BF92CAC4F}"/>
</file>

<file path=customXml/itemProps2.xml><?xml version="1.0" encoding="utf-8"?>
<ds:datastoreItem xmlns:ds="http://schemas.openxmlformats.org/officeDocument/2006/customXml" ds:itemID="{65AFA454-ED4E-4F17-99EC-68C627D03B07}"/>
</file>

<file path=customXml/itemProps3.xml><?xml version="1.0" encoding="utf-8"?>
<ds:datastoreItem xmlns:ds="http://schemas.openxmlformats.org/officeDocument/2006/customXml" ds:itemID="{268B3341-0504-4E60-AE9D-895DD2009D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670</Characters>
  <Application>Microsoft Office Word</Application>
  <DocSecurity>0</DocSecurity>
  <Lines>5</Lines>
  <Paragraphs>1</Paragraphs>
  <ScaleCrop>false</ScaleCrop>
  <Company>Delta Electronics, Inc.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MONA.YANG 楊曼瑜</dc:creator>
  <cp:keywords/>
  <dc:description/>
  <cp:lastModifiedBy>MONA.YANG 楊曼瑜</cp:lastModifiedBy>
  <cp:revision>2</cp:revision>
  <dcterms:created xsi:type="dcterms:W3CDTF">2021-01-21T01:25:00Z</dcterms:created>
  <dcterms:modified xsi:type="dcterms:W3CDTF">2021-01-21T01:27:00Z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0x010100FB120784D2851842BD10135378FD9B9E</vt:lpwstr>
  </property>
</Properties>
</file>