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33" w:rsidRPr="007A1B33" w:rsidRDefault="00C62E24" w:rsidP="00DD1F86">
      <w:pPr>
        <w:adjustRightInd w:val="0"/>
        <w:snapToGrid w:val="0"/>
        <w:spacing w:line="400" w:lineRule="exact"/>
        <w:ind w:leftChars="100" w:left="240"/>
        <w:jc w:val="center"/>
        <w:rPr>
          <w:rStyle w:val="ae"/>
          <w:rFonts w:ascii="Arial" w:eastAsia="標楷體" w:hAnsi="Arial" w:cs="Arial"/>
          <w:color w:val="000000"/>
          <w:sz w:val="32"/>
          <w:szCs w:val="32"/>
          <w:lang w:val="en-GB" w:eastAsia="zh-TW"/>
        </w:rPr>
      </w:pPr>
      <w:r w:rsidRPr="007A1B33">
        <w:rPr>
          <w:rStyle w:val="ae"/>
          <w:rFonts w:ascii="Arial" w:eastAsia="標楷體" w:hAnsi="Arial" w:cs="Arial" w:hint="eastAsia"/>
          <w:color w:val="000000"/>
          <w:sz w:val="32"/>
          <w:szCs w:val="32"/>
          <w:lang w:val="en-GB" w:eastAsia="zh-TW"/>
        </w:rPr>
        <w:t>台達</w:t>
      </w:r>
      <w:r w:rsidR="00DD1F86">
        <w:rPr>
          <w:rStyle w:val="ae"/>
          <w:rFonts w:ascii="Arial" w:eastAsia="標楷體" w:hAnsi="Arial" w:cs="Arial" w:hint="eastAsia"/>
          <w:color w:val="000000"/>
          <w:sz w:val="32"/>
          <w:szCs w:val="32"/>
          <w:lang w:val="en-GB" w:eastAsia="zh-TW"/>
        </w:rPr>
        <w:t>發表</w:t>
      </w:r>
      <w:r>
        <w:rPr>
          <w:rStyle w:val="ae"/>
          <w:rFonts w:ascii="Arial" w:eastAsia="標楷體" w:hAnsi="Arial" w:cs="Arial" w:hint="eastAsia"/>
          <w:color w:val="000000"/>
          <w:sz w:val="32"/>
          <w:szCs w:val="32"/>
          <w:lang w:val="en-GB" w:eastAsia="zh-TW"/>
        </w:rPr>
        <w:t>金融</w:t>
      </w:r>
      <w:r w:rsidRPr="007A1B33">
        <w:rPr>
          <w:rStyle w:val="ae"/>
          <w:rFonts w:ascii="Arial" w:eastAsia="標楷體" w:hAnsi="Arial" w:cs="Arial" w:hint="eastAsia"/>
          <w:color w:val="000000"/>
          <w:sz w:val="32"/>
          <w:szCs w:val="32"/>
          <w:lang w:val="en-GB" w:eastAsia="zh-TW"/>
        </w:rPr>
        <w:t>資料中心</w:t>
      </w:r>
      <w:r>
        <w:rPr>
          <w:rStyle w:val="ae"/>
          <w:rFonts w:ascii="Arial" w:eastAsia="標楷體" w:hAnsi="Arial" w:cs="Arial" w:hint="eastAsia"/>
          <w:color w:val="000000"/>
          <w:sz w:val="32"/>
          <w:szCs w:val="32"/>
          <w:lang w:val="en-GB" w:eastAsia="zh-TW"/>
        </w:rPr>
        <w:t xml:space="preserve">基礎設施解決方案　</w:t>
      </w:r>
      <w:r w:rsidR="0028776B">
        <w:rPr>
          <w:rStyle w:val="ae"/>
          <w:rFonts w:ascii="Arial" w:eastAsia="標楷體" w:hAnsi="Arial" w:cs="Arial" w:hint="eastAsia"/>
          <w:color w:val="000000"/>
          <w:sz w:val="32"/>
          <w:szCs w:val="32"/>
          <w:lang w:val="en-GB" w:eastAsia="zh-TW"/>
        </w:rPr>
        <w:t>掌握</w:t>
      </w:r>
      <w:r w:rsidR="007A1B33" w:rsidRPr="007A1B33">
        <w:rPr>
          <w:rStyle w:val="ae"/>
          <w:rFonts w:ascii="Arial" w:eastAsia="標楷體" w:hAnsi="Arial" w:cs="Arial" w:hint="eastAsia"/>
          <w:color w:val="000000"/>
          <w:sz w:val="32"/>
          <w:szCs w:val="32"/>
          <w:lang w:val="en-GB" w:eastAsia="zh-TW"/>
        </w:rPr>
        <w:t>Fintech</w:t>
      </w:r>
      <w:r w:rsidR="0028776B">
        <w:rPr>
          <w:rStyle w:val="ae"/>
          <w:rFonts w:ascii="Arial" w:eastAsia="標楷體" w:hAnsi="Arial" w:cs="Arial" w:hint="eastAsia"/>
          <w:color w:val="000000"/>
          <w:sz w:val="32"/>
          <w:szCs w:val="32"/>
          <w:lang w:val="en-GB" w:eastAsia="zh-TW"/>
        </w:rPr>
        <w:t>趨勢</w:t>
      </w:r>
      <w:r w:rsidR="00DD1F86">
        <w:rPr>
          <w:rStyle w:val="ae"/>
          <w:rFonts w:ascii="Arial" w:eastAsia="標楷體" w:hAnsi="Arial" w:cs="Arial" w:hint="eastAsia"/>
          <w:color w:val="000000"/>
          <w:sz w:val="32"/>
          <w:szCs w:val="32"/>
          <w:lang w:val="en-GB" w:eastAsia="zh-TW"/>
        </w:rPr>
        <w:t>商機</w:t>
      </w:r>
      <w:r w:rsidR="007A1B33" w:rsidRPr="007A1B33">
        <w:rPr>
          <w:rStyle w:val="ae"/>
          <w:rFonts w:ascii="Arial" w:eastAsia="標楷體" w:hAnsi="Arial" w:cs="Arial" w:hint="eastAsia"/>
          <w:color w:val="000000"/>
          <w:sz w:val="32"/>
          <w:szCs w:val="32"/>
          <w:lang w:val="en-GB" w:eastAsia="zh-TW"/>
        </w:rPr>
        <w:t xml:space="preserve"> </w:t>
      </w:r>
    </w:p>
    <w:p w:rsidR="006D19BF" w:rsidRPr="00970FE9" w:rsidRDefault="006D19BF" w:rsidP="007A1B33">
      <w:pPr>
        <w:adjustRightInd w:val="0"/>
        <w:snapToGrid w:val="0"/>
        <w:spacing w:before="240" w:line="240" w:lineRule="atLeast"/>
        <w:ind w:leftChars="100" w:left="240"/>
        <w:jc w:val="right"/>
        <w:rPr>
          <w:rFonts w:ascii="Arial" w:eastAsia="標楷體" w:hAnsi="Arial" w:cs="Arial"/>
          <w:color w:val="000000"/>
          <w:sz w:val="22"/>
          <w:szCs w:val="28"/>
          <w:lang w:eastAsia="zh-TW"/>
        </w:rPr>
      </w:pPr>
      <w:r w:rsidRPr="00970FE9">
        <w:rPr>
          <w:rFonts w:ascii="Arial" w:eastAsia="標楷體" w:hAnsi="Arial" w:cs="Arial"/>
          <w:color w:val="000000"/>
          <w:sz w:val="22"/>
          <w:szCs w:val="28"/>
          <w:lang w:eastAsia="zh-TW"/>
        </w:rPr>
        <w:t>發佈單位：台達電子工業股份有限公司</w:t>
      </w:r>
    </w:p>
    <w:p w:rsidR="006D19BF" w:rsidRPr="00970FE9" w:rsidRDefault="006D19BF" w:rsidP="006D19BF">
      <w:pPr>
        <w:adjustRightInd w:val="0"/>
        <w:snapToGrid w:val="0"/>
        <w:spacing w:line="240" w:lineRule="atLeast"/>
        <w:ind w:leftChars="100" w:left="240" w:firstLine="480"/>
        <w:jc w:val="right"/>
        <w:rPr>
          <w:rFonts w:ascii="Arial" w:eastAsia="標楷體" w:hAnsi="Arial" w:cs="Arial"/>
          <w:color w:val="000000"/>
          <w:sz w:val="22"/>
          <w:szCs w:val="28"/>
          <w:lang w:eastAsia="zh-TW"/>
        </w:rPr>
      </w:pPr>
      <w:r w:rsidRPr="00970FE9">
        <w:rPr>
          <w:rFonts w:ascii="Arial" w:eastAsia="標楷體" w:hAnsi="Arial" w:cs="Arial"/>
          <w:color w:val="000000"/>
          <w:sz w:val="22"/>
          <w:szCs w:val="28"/>
          <w:lang w:eastAsia="zh-TW"/>
        </w:rPr>
        <w:t>發佈日期：民國</w:t>
      </w:r>
      <w:r w:rsidR="00FC24FD" w:rsidRPr="00970FE9">
        <w:rPr>
          <w:rFonts w:ascii="Arial" w:eastAsia="標楷體" w:hAnsi="Arial" w:cs="Arial"/>
          <w:color w:val="000000"/>
          <w:sz w:val="22"/>
          <w:szCs w:val="28"/>
          <w:lang w:eastAsia="zh-TW"/>
        </w:rPr>
        <w:t>10</w:t>
      </w:r>
      <w:r w:rsidR="00AC6315" w:rsidRPr="00970FE9">
        <w:rPr>
          <w:rFonts w:ascii="Arial" w:eastAsia="標楷體" w:hAnsi="Arial" w:cs="Arial" w:hint="eastAsia"/>
          <w:color w:val="000000"/>
          <w:sz w:val="22"/>
          <w:szCs w:val="28"/>
          <w:lang w:eastAsia="zh-TW"/>
        </w:rPr>
        <w:t>5</w:t>
      </w:r>
      <w:r w:rsidRPr="00970FE9">
        <w:rPr>
          <w:rFonts w:ascii="Arial" w:eastAsia="標楷體" w:hAnsi="Arial" w:cs="Arial"/>
          <w:color w:val="000000"/>
          <w:sz w:val="22"/>
          <w:szCs w:val="28"/>
          <w:lang w:eastAsia="zh-TW"/>
        </w:rPr>
        <w:t>年</w:t>
      </w:r>
      <w:r w:rsidRPr="00970FE9">
        <w:rPr>
          <w:rFonts w:ascii="Arial" w:eastAsia="標楷體" w:hAnsi="Arial" w:cs="Arial"/>
          <w:color w:val="000000"/>
          <w:sz w:val="22"/>
          <w:szCs w:val="28"/>
          <w:lang w:eastAsia="zh-TW"/>
        </w:rPr>
        <w:t>1</w:t>
      </w:r>
      <w:r w:rsidR="007A1B33">
        <w:rPr>
          <w:rFonts w:ascii="Arial" w:eastAsia="標楷體" w:hAnsi="Arial" w:cs="Arial" w:hint="eastAsia"/>
          <w:color w:val="000000"/>
          <w:sz w:val="22"/>
          <w:szCs w:val="28"/>
          <w:lang w:eastAsia="zh-TW"/>
        </w:rPr>
        <w:t>2</w:t>
      </w:r>
      <w:r w:rsidRPr="00970FE9">
        <w:rPr>
          <w:rFonts w:ascii="Arial" w:eastAsia="標楷體" w:hAnsi="Arial" w:cs="Arial"/>
          <w:color w:val="000000"/>
          <w:sz w:val="22"/>
          <w:szCs w:val="28"/>
          <w:lang w:eastAsia="zh-TW"/>
        </w:rPr>
        <w:t>月</w:t>
      </w:r>
      <w:r w:rsidR="007A1B33">
        <w:rPr>
          <w:rFonts w:ascii="Arial" w:eastAsia="標楷體" w:hAnsi="Arial" w:cs="Arial" w:hint="eastAsia"/>
          <w:color w:val="000000"/>
          <w:sz w:val="22"/>
          <w:szCs w:val="28"/>
          <w:lang w:eastAsia="zh-TW"/>
        </w:rPr>
        <w:t>7</w:t>
      </w:r>
      <w:r w:rsidRPr="00970FE9">
        <w:rPr>
          <w:rFonts w:ascii="Arial" w:eastAsia="標楷體" w:hAnsi="Arial" w:cs="Arial"/>
          <w:color w:val="000000"/>
          <w:sz w:val="22"/>
          <w:szCs w:val="28"/>
          <w:lang w:eastAsia="zh-TW"/>
        </w:rPr>
        <w:t>日</w:t>
      </w:r>
    </w:p>
    <w:p w:rsidR="00DD1F86" w:rsidRDefault="00DD1F86" w:rsidP="00807CFD">
      <w:pPr>
        <w:spacing w:line="400" w:lineRule="exact"/>
        <w:jc w:val="both"/>
        <w:rPr>
          <w:rFonts w:ascii="Arial" w:eastAsia="標楷體" w:hAnsi="Arial" w:cs="Arial"/>
          <w:bCs/>
          <w:color w:val="000000"/>
          <w:sz w:val="26"/>
          <w:szCs w:val="26"/>
          <w:lang w:eastAsia="zh-TW"/>
        </w:rPr>
      </w:pPr>
    </w:p>
    <w:p w:rsidR="007A1B33" w:rsidRPr="0028776B" w:rsidRDefault="001C37B4" w:rsidP="00807CFD">
      <w:pPr>
        <w:spacing w:line="400" w:lineRule="exact"/>
        <w:jc w:val="both"/>
        <w:rPr>
          <w:rFonts w:ascii="Arial" w:eastAsia="標楷體" w:hAnsi="Arial" w:cs="Arial"/>
          <w:bCs/>
          <w:color w:val="000000"/>
          <w:lang w:eastAsia="zh-TW"/>
        </w:rPr>
      </w:pP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因應全球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Fintech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熱潮以及台灣數位金融服務迅速</w:t>
      </w:r>
      <w:proofErr w:type="gramStart"/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普及，</w:t>
      </w:r>
      <w:proofErr w:type="gramEnd"/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全球電源管理與散熱解決方案領導廠商台達今（</w:t>
      </w:r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7</w:t>
      </w:r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日）舉辦「</w:t>
      </w:r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2016</w:t>
      </w:r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金融資料中心趨勢論壇」，發表金融資料中心基礎設施解決方案，</w:t>
      </w:r>
      <w:r w:rsidR="00D23F43" w:rsidRPr="0028776B">
        <w:rPr>
          <w:rFonts w:ascii="Arial" w:eastAsia="標楷體" w:hAnsi="Arial" w:cs="Arial" w:hint="eastAsia"/>
          <w:bCs/>
          <w:color w:val="000000"/>
          <w:lang w:eastAsia="zh-TW"/>
        </w:rPr>
        <w:t>在大數據分析、資料探</w:t>
      </w:r>
      <w:proofErr w:type="gramStart"/>
      <w:r w:rsidR="00D23F43" w:rsidRPr="0028776B">
        <w:rPr>
          <w:rFonts w:ascii="Arial" w:eastAsia="標楷體" w:hAnsi="Arial" w:cs="Arial" w:hint="eastAsia"/>
          <w:bCs/>
          <w:color w:val="000000"/>
          <w:lang w:eastAsia="zh-TW"/>
        </w:rPr>
        <w:t>勘</w:t>
      </w:r>
      <w:proofErr w:type="gramEnd"/>
      <w:r w:rsidR="00D23F43" w:rsidRPr="0028776B">
        <w:rPr>
          <w:rFonts w:ascii="Arial" w:eastAsia="標楷體" w:hAnsi="Arial" w:cs="Arial" w:hint="eastAsia"/>
          <w:bCs/>
          <w:color w:val="000000"/>
          <w:lang w:eastAsia="zh-TW"/>
        </w:rPr>
        <w:t>、行動支付、雲端平台等</w:t>
      </w:r>
      <w:r w:rsidR="004B181C">
        <w:rPr>
          <w:rFonts w:ascii="Arial" w:eastAsia="標楷體" w:hAnsi="Arial" w:cs="Arial" w:hint="eastAsia"/>
          <w:bCs/>
          <w:color w:val="000000"/>
          <w:lang w:eastAsia="zh-TW"/>
        </w:rPr>
        <w:t>IT</w:t>
      </w:r>
      <w:r w:rsidR="00D23F43" w:rsidRPr="0028776B">
        <w:rPr>
          <w:rFonts w:ascii="Arial" w:eastAsia="標楷體" w:hAnsi="Arial" w:cs="Arial" w:hint="eastAsia"/>
          <w:bCs/>
          <w:color w:val="000000"/>
          <w:lang w:eastAsia="zh-TW"/>
        </w:rPr>
        <w:t>工具應用日益頻繁的趨勢下，</w:t>
      </w:r>
      <w:r w:rsidR="004B181C">
        <w:rPr>
          <w:rFonts w:ascii="Arial" w:eastAsia="標楷體" w:hAnsi="Arial" w:cs="Arial" w:hint="eastAsia"/>
          <w:bCs/>
          <w:color w:val="000000"/>
          <w:lang w:eastAsia="zh-TW"/>
        </w:rPr>
        <w:t>金融業資訊與</w:t>
      </w:r>
      <w:r w:rsidR="004B181C">
        <w:rPr>
          <w:rFonts w:ascii="Arial" w:eastAsia="標楷體" w:hAnsi="Arial" w:cs="Arial" w:hint="eastAsia"/>
          <w:bCs/>
          <w:color w:val="000000"/>
          <w:lang w:eastAsia="zh-TW"/>
        </w:rPr>
        <w:t>IT</w:t>
      </w:r>
      <w:r w:rsidR="004B181C">
        <w:rPr>
          <w:rFonts w:ascii="Arial" w:eastAsia="標楷體" w:hAnsi="Arial" w:cs="Arial" w:hint="eastAsia"/>
          <w:bCs/>
          <w:color w:val="000000"/>
          <w:lang w:eastAsia="zh-TW"/>
        </w:rPr>
        <w:t>設備主管們對資料中心的可靠度與整體效能要求也益趨嚴峻</w:t>
      </w:r>
      <w:r w:rsidR="004B181C">
        <w:rPr>
          <w:rFonts w:ascii="Arial" w:eastAsia="標楷體" w:hAnsi="Arial" w:cs="Arial" w:hint="eastAsia"/>
          <w:bCs/>
          <w:color w:val="000000"/>
          <w:lang w:eastAsia="zh-TW"/>
        </w:rPr>
        <w:t xml:space="preserve">; </w:t>
      </w:r>
      <w:r w:rsidR="004B181C">
        <w:rPr>
          <w:rFonts w:ascii="Arial" w:eastAsia="標楷體" w:hAnsi="Arial" w:cs="Arial" w:hint="eastAsia"/>
          <w:bCs/>
          <w:color w:val="000000"/>
          <w:lang w:eastAsia="zh-TW"/>
        </w:rPr>
        <w:t>台達</w:t>
      </w:r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以領先業界的</w:t>
      </w:r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End-to-End</w:t>
      </w:r>
      <w:r w:rsidR="00E21822">
        <w:rPr>
          <w:rFonts w:ascii="Arial" w:eastAsia="標楷體" w:hAnsi="Arial" w:cs="Arial" w:hint="eastAsia"/>
          <w:bCs/>
          <w:color w:val="000000"/>
          <w:lang w:eastAsia="zh-TW"/>
        </w:rPr>
        <w:t>基礎設施整體解決方案</w:t>
      </w:r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一</w:t>
      </w:r>
      <w:proofErr w:type="gramStart"/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站式購足</w:t>
      </w:r>
      <w:proofErr w:type="gramEnd"/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模式，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為</w:t>
      </w:r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金融業客戶的資料中心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提供從設計籌畫、建置、維運到管理檢測等完整</w:t>
      </w:r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服務</w:t>
      </w:r>
      <w:r w:rsidR="004B181C">
        <w:rPr>
          <w:rFonts w:ascii="Arial" w:eastAsia="標楷體" w:hAnsi="Arial" w:cs="Arial" w:hint="eastAsia"/>
          <w:bCs/>
          <w:color w:val="000000"/>
          <w:lang w:eastAsia="zh-TW"/>
        </w:rPr>
        <w:t>，以量身打造高可靠性、穩定與節能的最佳解決方案</w:t>
      </w:r>
      <w:r w:rsidR="00DD1F86" w:rsidRPr="0028776B">
        <w:rPr>
          <w:rFonts w:ascii="Arial" w:eastAsia="標楷體" w:hAnsi="Arial" w:cs="Arial" w:hint="eastAsia"/>
          <w:bCs/>
          <w:color w:val="000000"/>
          <w:lang w:eastAsia="zh-TW"/>
        </w:rPr>
        <w:t>。</w:t>
      </w:r>
    </w:p>
    <w:p w:rsidR="007A1B33" w:rsidRPr="0028776B" w:rsidRDefault="007A1B33" w:rsidP="00807CFD">
      <w:pPr>
        <w:spacing w:line="400" w:lineRule="exact"/>
        <w:jc w:val="both"/>
        <w:rPr>
          <w:rFonts w:ascii="Arial" w:eastAsia="標楷體" w:hAnsi="Arial" w:cs="Arial"/>
          <w:bCs/>
          <w:color w:val="000000"/>
          <w:lang w:eastAsia="zh-TW"/>
        </w:rPr>
      </w:pPr>
    </w:p>
    <w:p w:rsidR="007A1B33" w:rsidRPr="0028776B" w:rsidRDefault="007A1B33" w:rsidP="00807CFD">
      <w:pPr>
        <w:spacing w:line="400" w:lineRule="exact"/>
        <w:jc w:val="both"/>
        <w:rPr>
          <w:rFonts w:ascii="Arial" w:eastAsia="標楷體" w:hAnsi="Arial" w:cs="Arial"/>
          <w:bCs/>
          <w:color w:val="000000"/>
          <w:lang w:eastAsia="zh-TW"/>
        </w:rPr>
      </w:pP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台達副總裁暨電源系統事業群總經理鄭安表示，「</w:t>
      </w:r>
      <w:r w:rsidR="00C62E24" w:rsidRPr="0028776B">
        <w:rPr>
          <w:rFonts w:ascii="Arial" w:eastAsia="標楷體" w:hAnsi="Arial" w:cs="Arial" w:hint="eastAsia"/>
          <w:bCs/>
          <w:color w:val="000000"/>
          <w:lang w:eastAsia="zh-TW"/>
        </w:rPr>
        <w:t>台達長期關注環境議題，</w:t>
      </w:r>
      <w:r w:rsidR="00D36C42" w:rsidRPr="0028776B">
        <w:rPr>
          <w:rFonts w:ascii="Arial" w:eastAsia="標楷體" w:hAnsi="Arial" w:cs="Arial" w:hint="eastAsia"/>
          <w:bCs/>
          <w:color w:val="000000"/>
          <w:lang w:eastAsia="zh-TW"/>
        </w:rPr>
        <w:t>善盡企業社會責任，</w:t>
      </w:r>
      <w:r w:rsidR="00D23F43" w:rsidRPr="0028776B">
        <w:rPr>
          <w:rFonts w:ascii="Arial" w:eastAsia="標楷體" w:hAnsi="Arial" w:cs="Arial" w:hint="eastAsia"/>
          <w:bCs/>
          <w:color w:val="000000"/>
          <w:lang w:eastAsia="zh-TW"/>
        </w:rPr>
        <w:t>2016</w:t>
      </w:r>
      <w:r w:rsidR="00D23F43" w:rsidRPr="0028776B">
        <w:rPr>
          <w:rFonts w:ascii="Arial" w:eastAsia="標楷體" w:hAnsi="Arial" w:cs="Arial" w:hint="eastAsia"/>
          <w:bCs/>
          <w:color w:val="000000"/>
          <w:lang w:eastAsia="zh-TW"/>
        </w:rPr>
        <w:t>年</w:t>
      </w:r>
      <w:r w:rsidR="00C62E24" w:rsidRPr="0028776B">
        <w:rPr>
          <w:rFonts w:ascii="Arial" w:eastAsia="標楷體" w:hAnsi="Arial" w:cs="Arial" w:hint="eastAsia"/>
          <w:bCs/>
          <w:color w:val="000000"/>
          <w:lang w:eastAsia="zh-TW"/>
        </w:rPr>
        <w:t>不僅榮獲美國國家環境保護局頒發能源之星年度合作夥伴大獎，更連續六年入選</w:t>
      </w:r>
      <w:proofErr w:type="gramStart"/>
      <w:r w:rsidR="00C62E24" w:rsidRPr="0028776B">
        <w:rPr>
          <w:rFonts w:ascii="Arial" w:eastAsia="標楷體" w:hAnsi="Arial" w:cs="Arial" w:hint="eastAsia"/>
          <w:bCs/>
          <w:color w:val="000000"/>
          <w:lang w:eastAsia="zh-TW"/>
        </w:rPr>
        <w:t>道瓊永續</w:t>
      </w:r>
      <w:proofErr w:type="gramEnd"/>
      <w:r w:rsidR="00C62E24" w:rsidRPr="0028776B">
        <w:rPr>
          <w:rFonts w:ascii="Arial" w:eastAsia="標楷體" w:hAnsi="Arial" w:cs="Arial" w:hint="eastAsia"/>
          <w:bCs/>
          <w:color w:val="000000"/>
          <w:lang w:eastAsia="zh-TW"/>
        </w:rPr>
        <w:t>指數之全球電子設備產業，落實台達環保</w:t>
      </w:r>
      <w:r w:rsidR="00D23F43" w:rsidRPr="0028776B">
        <w:rPr>
          <w:rFonts w:ascii="Arial" w:eastAsia="標楷體" w:hAnsi="Arial" w:cs="Arial" w:hint="eastAsia"/>
          <w:bCs/>
          <w:color w:val="000000"/>
          <w:lang w:eastAsia="zh-TW"/>
        </w:rPr>
        <w:t>、</w:t>
      </w:r>
      <w:r w:rsidR="00C62E24" w:rsidRPr="0028776B">
        <w:rPr>
          <w:rFonts w:ascii="Arial" w:eastAsia="標楷體" w:hAnsi="Arial" w:cs="Arial" w:hint="eastAsia"/>
          <w:bCs/>
          <w:color w:val="000000"/>
          <w:lang w:eastAsia="zh-TW"/>
        </w:rPr>
        <w:t>節能</w:t>
      </w:r>
      <w:r w:rsidR="00D23F43" w:rsidRPr="0028776B">
        <w:rPr>
          <w:rFonts w:ascii="Arial" w:eastAsia="標楷體" w:hAnsi="Arial" w:cs="Arial" w:hint="eastAsia"/>
          <w:bCs/>
          <w:color w:val="000000"/>
          <w:lang w:eastAsia="zh-TW"/>
        </w:rPr>
        <w:t>、</w:t>
      </w:r>
      <w:r w:rsidR="00C62E24" w:rsidRPr="0028776B">
        <w:rPr>
          <w:rFonts w:ascii="Arial" w:eastAsia="標楷體" w:hAnsi="Arial" w:cs="Arial" w:hint="eastAsia"/>
          <w:bCs/>
          <w:color w:val="000000"/>
          <w:lang w:eastAsia="zh-TW"/>
        </w:rPr>
        <w:t>愛地球</w:t>
      </w:r>
      <w:r w:rsidR="00D23F43" w:rsidRPr="0028776B">
        <w:rPr>
          <w:rFonts w:ascii="Arial" w:eastAsia="標楷體" w:hAnsi="Arial" w:cs="Arial" w:hint="eastAsia"/>
          <w:bCs/>
          <w:color w:val="000000"/>
          <w:lang w:eastAsia="zh-TW"/>
        </w:rPr>
        <w:t>的經營理念</w:t>
      </w:r>
      <w:r w:rsidR="00C62E24" w:rsidRPr="0028776B">
        <w:rPr>
          <w:rFonts w:ascii="Arial" w:eastAsia="標楷體" w:hAnsi="Arial" w:cs="Arial" w:hint="eastAsia"/>
          <w:bCs/>
          <w:color w:val="000000"/>
          <w:lang w:eastAsia="zh-TW"/>
        </w:rPr>
        <w:t>。</w:t>
      </w:r>
      <w:r w:rsidR="00D23F43" w:rsidRPr="0028776B">
        <w:rPr>
          <w:rFonts w:ascii="Arial" w:eastAsia="標楷體" w:hAnsi="Arial" w:cs="Arial" w:hint="eastAsia"/>
          <w:bCs/>
          <w:color w:val="000000"/>
          <w:lang w:eastAsia="zh-TW"/>
        </w:rPr>
        <w:t>我們也持續</w:t>
      </w:r>
      <w:r w:rsidR="00D36C42" w:rsidRPr="0028776B">
        <w:rPr>
          <w:rFonts w:ascii="Arial" w:eastAsia="標楷體" w:hAnsi="Arial" w:cs="Arial" w:hint="eastAsia"/>
          <w:bCs/>
          <w:color w:val="000000"/>
          <w:lang w:eastAsia="zh-TW"/>
        </w:rPr>
        <w:t>以高效電源及散熱核心技術為基礎，</w:t>
      </w:r>
      <w:r w:rsidR="00D23F43" w:rsidRPr="0028776B">
        <w:rPr>
          <w:rFonts w:ascii="Arial" w:eastAsia="標楷體" w:hAnsi="Arial" w:cs="Arial" w:hint="eastAsia"/>
          <w:bCs/>
          <w:color w:val="000000"/>
          <w:lang w:eastAsia="zh-TW"/>
        </w:rPr>
        <w:t>開發創新節能產品及解決方案</w:t>
      </w:r>
      <w:r w:rsidR="00D36C42" w:rsidRPr="0028776B">
        <w:rPr>
          <w:rFonts w:ascii="Arial" w:eastAsia="標楷體" w:hAnsi="Arial" w:cs="Arial" w:hint="eastAsia"/>
          <w:bCs/>
          <w:color w:val="000000"/>
          <w:lang w:eastAsia="zh-TW"/>
        </w:rPr>
        <w:t>，其中金融資料中心基礎設施解決方案即為金融業客戶量身打造，</w:t>
      </w:r>
      <w:r w:rsidR="004E0A28" w:rsidRPr="0028776B">
        <w:rPr>
          <w:rFonts w:ascii="Arial" w:eastAsia="標楷體" w:hAnsi="Arial" w:cs="Arial" w:hint="eastAsia"/>
          <w:bCs/>
          <w:color w:val="000000"/>
          <w:lang w:eastAsia="zh-TW"/>
        </w:rPr>
        <w:t>使其</w:t>
      </w:r>
      <w:r w:rsidR="00D36C42" w:rsidRPr="0028776B">
        <w:rPr>
          <w:rFonts w:ascii="Arial" w:eastAsia="標楷體" w:hAnsi="Arial" w:cs="Arial" w:hint="eastAsia"/>
          <w:bCs/>
          <w:color w:val="000000"/>
          <w:lang w:eastAsia="zh-TW"/>
        </w:rPr>
        <w:t>資訊架構與硬體</w:t>
      </w:r>
      <w:r w:rsidR="00E21822">
        <w:rPr>
          <w:rFonts w:ascii="Arial" w:eastAsia="標楷體" w:hAnsi="Arial" w:cs="Arial" w:hint="eastAsia"/>
          <w:bCs/>
          <w:color w:val="000000"/>
          <w:lang w:eastAsia="zh-TW"/>
        </w:rPr>
        <w:t>設備</w:t>
      </w:r>
      <w:r w:rsidR="004E0A28" w:rsidRPr="0028776B">
        <w:rPr>
          <w:rFonts w:ascii="Arial" w:eastAsia="標楷體" w:hAnsi="Arial" w:cs="Arial" w:hint="eastAsia"/>
          <w:bCs/>
          <w:color w:val="000000"/>
          <w:lang w:eastAsia="zh-TW"/>
        </w:rPr>
        <w:t>在</w:t>
      </w:r>
      <w:r w:rsidR="00D36C42" w:rsidRPr="0028776B">
        <w:rPr>
          <w:rFonts w:ascii="Arial" w:eastAsia="標楷體" w:hAnsi="Arial" w:cs="Arial" w:hint="eastAsia"/>
          <w:bCs/>
          <w:color w:val="000000"/>
          <w:lang w:eastAsia="zh-TW"/>
        </w:rPr>
        <w:t>隨市場變化</w:t>
      </w:r>
      <w:r w:rsidR="004E0A28" w:rsidRPr="0028776B">
        <w:rPr>
          <w:rFonts w:ascii="Arial" w:eastAsia="標楷體" w:hAnsi="Arial" w:cs="Arial" w:hint="eastAsia"/>
          <w:bCs/>
          <w:color w:val="000000"/>
          <w:lang w:eastAsia="zh-TW"/>
        </w:rPr>
        <w:t>而</w:t>
      </w:r>
      <w:r w:rsidR="00D36C42" w:rsidRPr="0028776B">
        <w:rPr>
          <w:rFonts w:ascii="Arial" w:eastAsia="標楷體" w:hAnsi="Arial" w:cs="Arial" w:hint="eastAsia"/>
          <w:bCs/>
          <w:color w:val="000000"/>
          <w:lang w:eastAsia="zh-TW"/>
        </w:rPr>
        <w:t>翻新升級的同時，</w:t>
      </w:r>
      <w:r w:rsidR="004E0A28" w:rsidRPr="0028776B">
        <w:rPr>
          <w:rFonts w:ascii="Arial" w:eastAsia="標楷體" w:hAnsi="Arial" w:cs="Arial" w:hint="eastAsia"/>
          <w:bCs/>
          <w:color w:val="000000"/>
          <w:lang w:eastAsia="zh-TW"/>
        </w:rPr>
        <w:t>兼具</w:t>
      </w:r>
      <w:r w:rsidR="00D36C42" w:rsidRPr="0028776B">
        <w:rPr>
          <w:rFonts w:ascii="Arial" w:eastAsia="標楷體" w:hAnsi="Arial" w:cs="Arial" w:hint="eastAsia"/>
          <w:bCs/>
          <w:color w:val="000000"/>
          <w:lang w:eastAsia="zh-TW"/>
        </w:rPr>
        <w:t>運行與管理可靠度、可用性、安全性與高效率的</w:t>
      </w:r>
      <w:r w:rsidR="004E0A28" w:rsidRPr="0028776B">
        <w:rPr>
          <w:rFonts w:ascii="Arial" w:eastAsia="標楷體" w:hAnsi="Arial" w:cs="Arial" w:hint="eastAsia"/>
          <w:bCs/>
          <w:color w:val="000000"/>
          <w:lang w:eastAsia="zh-TW"/>
        </w:rPr>
        <w:t>優勢。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」</w:t>
      </w:r>
    </w:p>
    <w:p w:rsidR="004E0A28" w:rsidRPr="0028776B" w:rsidRDefault="004E0A28" w:rsidP="00807CFD">
      <w:pPr>
        <w:spacing w:line="400" w:lineRule="exact"/>
        <w:jc w:val="both"/>
        <w:rPr>
          <w:rFonts w:ascii="Arial" w:eastAsia="標楷體" w:hAnsi="Arial" w:cs="Arial"/>
          <w:bCs/>
          <w:color w:val="000000"/>
          <w:lang w:eastAsia="zh-TW"/>
        </w:rPr>
      </w:pPr>
    </w:p>
    <w:p w:rsidR="00D23F43" w:rsidRPr="0028776B" w:rsidRDefault="004E0A28" w:rsidP="00807CFD">
      <w:pPr>
        <w:spacing w:line="400" w:lineRule="exact"/>
        <w:jc w:val="both"/>
        <w:rPr>
          <w:rFonts w:ascii="Arial" w:eastAsia="標楷體" w:hAnsi="Arial" w:cs="Arial"/>
          <w:bCs/>
          <w:color w:val="000000"/>
          <w:lang w:eastAsia="zh-TW"/>
        </w:rPr>
      </w:pP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台</w:t>
      </w:r>
      <w:r w:rsidR="004B181C">
        <w:rPr>
          <w:rFonts w:ascii="Arial" w:eastAsia="標楷體" w:hAnsi="Arial" w:cs="Arial" w:hint="eastAsia"/>
          <w:bCs/>
          <w:color w:val="000000"/>
          <w:lang w:eastAsia="zh-TW"/>
        </w:rPr>
        <w:t>達關鍵基礎架構事業部總經理蔡文蔭指出，「</w:t>
      </w:r>
      <w:r w:rsidR="00152587">
        <w:rPr>
          <w:rFonts w:ascii="Arial" w:eastAsia="標楷體" w:hAnsi="Arial" w:cs="Arial" w:hint="eastAsia"/>
          <w:bCs/>
          <w:color w:val="000000"/>
          <w:lang w:eastAsia="zh-TW"/>
        </w:rPr>
        <w:t>各類型資料中心</w:t>
      </w:r>
      <w:r w:rsidR="004B181C">
        <w:rPr>
          <w:rFonts w:ascii="Arial" w:eastAsia="標楷體" w:hAnsi="Arial" w:cs="Arial" w:hint="eastAsia"/>
          <w:bCs/>
          <w:color w:val="000000"/>
          <w:lang w:eastAsia="zh-TW"/>
        </w:rPr>
        <w:t>的永續高可靠高能</w:t>
      </w:r>
      <w:proofErr w:type="gramStart"/>
      <w:r w:rsidR="004B181C">
        <w:rPr>
          <w:rFonts w:ascii="Arial" w:eastAsia="標楷體" w:hAnsi="Arial" w:cs="Arial" w:hint="eastAsia"/>
          <w:bCs/>
          <w:color w:val="000000"/>
          <w:lang w:eastAsia="zh-TW"/>
        </w:rPr>
        <w:t>效</w:t>
      </w:r>
      <w:proofErr w:type="gramEnd"/>
      <w:r w:rsidR="00152587">
        <w:rPr>
          <w:rFonts w:ascii="Arial" w:eastAsia="標楷體" w:hAnsi="Arial" w:cs="Arial" w:hint="eastAsia"/>
          <w:bCs/>
          <w:color w:val="000000"/>
          <w:lang w:eastAsia="zh-TW"/>
        </w:rPr>
        <w:t>運行</w:t>
      </w:r>
      <w:r w:rsidR="004B181C">
        <w:rPr>
          <w:rFonts w:ascii="Arial" w:eastAsia="標楷體" w:hAnsi="Arial" w:cs="Arial" w:hint="eastAsia"/>
          <w:bCs/>
          <w:color w:val="000000"/>
          <w:lang w:eastAsia="zh-TW"/>
        </w:rPr>
        <w:t>是金融行業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營運</w:t>
      </w:r>
      <w:r w:rsidR="00152587">
        <w:rPr>
          <w:rFonts w:ascii="Arial" w:eastAsia="標楷體" w:hAnsi="Arial" w:cs="Arial" w:hint="eastAsia"/>
          <w:bCs/>
          <w:color w:val="000000"/>
          <w:lang w:eastAsia="zh-TW"/>
        </w:rPr>
        <w:t>的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核心</w:t>
      </w:r>
      <w:r w:rsidR="00152587">
        <w:rPr>
          <w:rFonts w:ascii="Arial" w:eastAsia="標楷體" w:hAnsi="Arial" w:cs="Arial" w:hint="eastAsia"/>
          <w:bCs/>
          <w:color w:val="000000"/>
          <w:lang w:eastAsia="zh-TW"/>
        </w:rPr>
        <w:t>課題</w:t>
      </w:r>
      <w:r w:rsidR="0028776B">
        <w:rPr>
          <w:rFonts w:ascii="Arial" w:eastAsia="標楷體" w:hAnsi="Arial" w:cs="Arial" w:hint="eastAsia"/>
          <w:bCs/>
          <w:color w:val="000000"/>
          <w:lang w:eastAsia="zh-TW"/>
        </w:rPr>
        <w:t>。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因應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Fintech</w:t>
      </w:r>
      <w:r w:rsidR="00152587">
        <w:rPr>
          <w:rFonts w:ascii="Arial" w:eastAsia="標楷體" w:hAnsi="Arial" w:cs="Arial" w:hint="eastAsia"/>
          <w:bCs/>
          <w:color w:val="000000"/>
          <w:lang w:eastAsia="zh-TW"/>
        </w:rPr>
        <w:t>相關運用隨之而來的</w:t>
      </w:r>
      <w:r w:rsidR="00152587">
        <w:rPr>
          <w:rFonts w:ascii="Arial" w:eastAsia="標楷體" w:hAnsi="Arial" w:cs="Arial" w:hint="eastAsia"/>
          <w:bCs/>
          <w:color w:val="000000"/>
          <w:lang w:eastAsia="zh-TW"/>
        </w:rPr>
        <w:t>IT</w:t>
      </w:r>
      <w:r w:rsidR="00152587">
        <w:rPr>
          <w:rFonts w:ascii="Arial" w:eastAsia="標楷體" w:hAnsi="Arial" w:cs="Arial" w:hint="eastAsia"/>
          <w:bCs/>
          <w:color w:val="000000"/>
          <w:lang w:eastAsia="zh-TW"/>
        </w:rPr>
        <w:t>系統升級等相關需求巨幅成長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，國內許多</w:t>
      </w:r>
      <w:proofErr w:type="gramStart"/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大型金控業者</w:t>
      </w:r>
      <w:proofErr w:type="gramEnd"/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已明確要求</w:t>
      </w:r>
      <w:r w:rsidR="00E21822">
        <w:rPr>
          <w:rFonts w:ascii="Arial" w:eastAsia="標楷體" w:hAnsi="Arial" w:cs="Arial" w:hint="eastAsia"/>
          <w:bCs/>
          <w:color w:val="000000"/>
          <w:lang w:eastAsia="zh-TW"/>
        </w:rPr>
        <w:t>所屬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資料中心與國際</w:t>
      </w:r>
      <w:r w:rsidR="00152587">
        <w:rPr>
          <w:rFonts w:ascii="Arial" w:eastAsia="標楷體" w:hAnsi="Arial" w:cs="Arial" w:hint="eastAsia"/>
          <w:bCs/>
          <w:color w:val="000000"/>
          <w:lang w:eastAsia="zh-TW"/>
        </w:rPr>
        <w:t>維運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標準接軌。而台達不僅在</w:t>
      </w:r>
      <w:r w:rsidR="00152587">
        <w:rPr>
          <w:rFonts w:ascii="Arial" w:eastAsia="標楷體" w:hAnsi="Arial" w:cs="Arial" w:hint="eastAsia"/>
          <w:bCs/>
          <w:color w:val="000000"/>
          <w:lang w:eastAsia="zh-TW"/>
        </w:rPr>
        <w:t>資料中心關鍵基礎設備產品上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持續</w:t>
      </w:r>
      <w:r w:rsidR="00152587">
        <w:rPr>
          <w:rFonts w:ascii="Arial" w:eastAsia="標楷體" w:hAnsi="Arial" w:cs="Arial" w:hint="eastAsia"/>
          <w:bCs/>
          <w:color w:val="000000"/>
          <w:lang w:eastAsia="zh-TW"/>
        </w:rPr>
        <w:t>研發創新</w:t>
      </w:r>
      <w:r w:rsidR="00152587">
        <w:rPr>
          <w:rFonts w:ascii="Arial" w:eastAsia="標楷體" w:hAnsi="Arial" w:cs="Arial" w:hint="eastAsia"/>
          <w:bCs/>
          <w:color w:val="000000"/>
          <w:lang w:eastAsia="zh-TW"/>
        </w:rPr>
        <w:t xml:space="preserve">; </w:t>
      </w:r>
      <w:r w:rsidR="00152587">
        <w:rPr>
          <w:rFonts w:ascii="Arial" w:eastAsia="標楷體" w:hAnsi="Arial" w:cs="Arial" w:hint="eastAsia"/>
          <w:bCs/>
          <w:color w:val="000000"/>
          <w:lang w:eastAsia="zh-TW"/>
        </w:rPr>
        <w:t>在</w:t>
      </w:r>
      <w:r w:rsidR="00152587">
        <w:rPr>
          <w:rFonts w:ascii="Arial" w:eastAsia="標楷體" w:hAnsi="Arial" w:cs="Arial" w:hint="eastAsia"/>
          <w:bCs/>
          <w:color w:val="000000" w:themeColor="text1"/>
          <w:lang w:eastAsia="zh-TW"/>
        </w:rPr>
        <w:t>整體</w:t>
      </w:r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解決方案</w:t>
      </w:r>
      <w:r w:rsidR="00152587">
        <w:rPr>
          <w:rFonts w:ascii="Arial" w:eastAsia="標楷體" w:hAnsi="Arial" w:cs="Arial" w:hint="eastAsia"/>
          <w:bCs/>
          <w:color w:val="000000" w:themeColor="text1"/>
          <w:lang w:eastAsia="zh-TW"/>
        </w:rPr>
        <w:t>上更</w:t>
      </w:r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在全球各主要市場</w:t>
      </w:r>
      <w:proofErr w:type="gramStart"/>
      <w:r w:rsidR="00152587">
        <w:rPr>
          <w:rFonts w:ascii="Arial" w:eastAsia="標楷體" w:hAnsi="Arial" w:cs="Arial" w:hint="eastAsia"/>
          <w:bCs/>
          <w:color w:val="000000" w:themeColor="text1"/>
          <w:lang w:eastAsia="zh-TW"/>
        </w:rPr>
        <w:t>近五年來皆</w:t>
      </w:r>
      <w:proofErr w:type="gramEnd"/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呈現兩位數以上</w:t>
      </w:r>
      <w:r w:rsidR="00152587">
        <w:rPr>
          <w:rFonts w:ascii="Arial" w:eastAsia="標楷體" w:hAnsi="Arial" w:cs="Arial" w:hint="eastAsia"/>
          <w:bCs/>
          <w:color w:val="000000" w:themeColor="text1"/>
          <w:lang w:eastAsia="zh-TW"/>
        </w:rPr>
        <w:t>的</w:t>
      </w:r>
      <w:r w:rsidR="00E21822">
        <w:rPr>
          <w:rFonts w:ascii="Arial" w:eastAsia="標楷體" w:hAnsi="Arial" w:cs="Arial" w:hint="eastAsia"/>
          <w:bCs/>
          <w:color w:val="000000" w:themeColor="text1"/>
          <w:lang w:eastAsia="zh-TW"/>
        </w:rPr>
        <w:t>快速</w:t>
      </w:r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成長，</w:t>
      </w:r>
      <w:r w:rsidR="00152587">
        <w:rPr>
          <w:rFonts w:ascii="Arial" w:eastAsia="標楷體" w:hAnsi="Arial" w:cs="Arial" w:hint="eastAsia"/>
          <w:bCs/>
          <w:color w:val="000000" w:themeColor="text1"/>
          <w:lang w:eastAsia="zh-TW"/>
        </w:rPr>
        <w:t>特別</w:t>
      </w:r>
      <w:r w:rsidR="00E879FB"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在</w:t>
      </w:r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東南亞、中國大陸、泛歐地區、及印度等市場</w:t>
      </w:r>
      <w:r w:rsidR="00E879FB"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的業務覆蓋範圍已</w:t>
      </w:r>
      <w:r w:rsidR="00E879FB" w:rsidRPr="0028776B">
        <w:rPr>
          <w:rFonts w:ascii="Arial" w:eastAsia="標楷體" w:hAnsi="Arial" w:cs="Arial" w:hint="eastAsia"/>
          <w:bCs/>
          <w:color w:val="000000"/>
          <w:lang w:eastAsia="zh-TW"/>
        </w:rPr>
        <w:t>從單純的硬體</w:t>
      </w:r>
      <w:r w:rsidR="00E21822">
        <w:rPr>
          <w:rFonts w:ascii="Arial" w:eastAsia="標楷體" w:hAnsi="Arial" w:cs="Arial" w:hint="eastAsia"/>
          <w:bCs/>
          <w:color w:val="000000"/>
          <w:lang w:eastAsia="zh-TW"/>
        </w:rPr>
        <w:t>設備</w:t>
      </w:r>
      <w:r w:rsidR="00E879FB" w:rsidRPr="0028776B">
        <w:rPr>
          <w:rFonts w:ascii="Arial" w:eastAsia="標楷體" w:hAnsi="Arial" w:cs="Arial" w:hint="eastAsia"/>
          <w:bCs/>
          <w:color w:val="000000"/>
          <w:lang w:eastAsia="zh-TW"/>
        </w:rPr>
        <w:t>供應商</w:t>
      </w:r>
      <w:r w:rsidR="00E21822">
        <w:rPr>
          <w:rFonts w:ascii="Arial" w:eastAsia="標楷體" w:hAnsi="Arial" w:cs="Arial" w:hint="eastAsia"/>
          <w:bCs/>
          <w:color w:val="000000"/>
          <w:lang w:eastAsia="zh-TW"/>
        </w:rPr>
        <w:t>逐漸朝全方位</w:t>
      </w:r>
      <w:r w:rsidR="00E879FB" w:rsidRPr="0028776B">
        <w:rPr>
          <w:rFonts w:ascii="Arial" w:eastAsia="標楷體" w:hAnsi="Arial" w:cs="Arial" w:hint="eastAsia"/>
          <w:bCs/>
          <w:color w:val="000000"/>
          <w:lang w:eastAsia="zh-TW"/>
        </w:rPr>
        <w:t>機房專業諮詢顧問</w:t>
      </w:r>
      <w:r w:rsidR="00E21822">
        <w:rPr>
          <w:rFonts w:ascii="Arial" w:eastAsia="標楷體" w:hAnsi="Arial" w:cs="Arial" w:hint="eastAsia"/>
          <w:bCs/>
          <w:color w:val="000000"/>
          <w:lang w:eastAsia="zh-TW"/>
        </w:rPr>
        <w:t>的策略定位移動</w:t>
      </w:r>
      <w:r w:rsidR="00E879FB" w:rsidRPr="0028776B">
        <w:rPr>
          <w:rFonts w:ascii="Arial" w:eastAsia="標楷體" w:hAnsi="Arial" w:cs="Arial" w:hint="eastAsia"/>
          <w:bCs/>
          <w:color w:val="000000"/>
          <w:lang w:eastAsia="zh-TW"/>
        </w:rPr>
        <w:t>，近年來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推動</w:t>
      </w:r>
      <w:r w:rsidR="00E879FB" w:rsidRPr="0028776B">
        <w:rPr>
          <w:rFonts w:ascii="Arial" w:eastAsia="標楷體" w:hAnsi="Arial" w:cs="Arial" w:hint="eastAsia"/>
          <w:bCs/>
          <w:color w:val="000000"/>
          <w:lang w:eastAsia="zh-TW"/>
        </w:rPr>
        <w:t>的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End-to-End</w:t>
      </w:r>
      <w:r w:rsidR="00E21822">
        <w:rPr>
          <w:rFonts w:ascii="Arial" w:eastAsia="標楷體" w:hAnsi="Arial" w:cs="Arial" w:hint="eastAsia"/>
          <w:bCs/>
          <w:color w:val="000000"/>
          <w:lang w:eastAsia="zh-TW"/>
        </w:rPr>
        <w:t>整體解決方案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一站購足模式</w:t>
      </w:r>
      <w:r w:rsidR="00E879FB" w:rsidRPr="0028776B">
        <w:rPr>
          <w:rFonts w:ascii="Arial" w:eastAsia="標楷體" w:hAnsi="Arial" w:cs="Arial" w:hint="eastAsia"/>
          <w:bCs/>
          <w:color w:val="000000"/>
          <w:lang w:eastAsia="zh-TW"/>
        </w:rPr>
        <w:t>亦深獲金融業者青睞</w:t>
      </w:r>
      <w:r w:rsidRPr="0028776B">
        <w:rPr>
          <w:rFonts w:ascii="Arial" w:eastAsia="標楷體" w:hAnsi="Arial" w:cs="Arial" w:hint="eastAsia"/>
          <w:bCs/>
          <w:color w:val="000000"/>
          <w:lang w:eastAsia="zh-TW"/>
        </w:rPr>
        <w:t>。」</w:t>
      </w:r>
    </w:p>
    <w:p w:rsidR="00E879FB" w:rsidRPr="0028776B" w:rsidRDefault="00E879FB" w:rsidP="00807CFD">
      <w:pPr>
        <w:spacing w:line="400" w:lineRule="exact"/>
        <w:jc w:val="both"/>
        <w:rPr>
          <w:rFonts w:ascii="Arial" w:eastAsia="標楷體" w:hAnsi="Arial" w:cs="Arial"/>
          <w:bCs/>
          <w:color w:val="000000"/>
          <w:lang w:eastAsia="zh-TW"/>
        </w:rPr>
      </w:pPr>
    </w:p>
    <w:p w:rsidR="0033669E" w:rsidRPr="0028776B" w:rsidRDefault="00E879FB" w:rsidP="0028776B">
      <w:pPr>
        <w:spacing w:line="400" w:lineRule="exact"/>
        <w:jc w:val="both"/>
        <w:rPr>
          <w:rFonts w:ascii="Arial" w:eastAsia="標楷體" w:hAnsi="Arial" w:cs="Arial"/>
          <w:bCs/>
          <w:color w:val="000000" w:themeColor="text1"/>
          <w:lang w:eastAsia="zh-TW"/>
        </w:rPr>
      </w:pPr>
      <w:proofErr w:type="gramStart"/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此外，</w:t>
      </w:r>
      <w:r w:rsid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有</w:t>
      </w:r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鑑</w:t>
      </w:r>
      <w:proofErr w:type="gramEnd"/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於企業在推動機房升級或轉型時，常因缺乏全面性設備檢測及忽略營運耗能成本而蒙受</w:t>
      </w:r>
      <w:r w:rsidR="00AA1C42">
        <w:rPr>
          <w:rFonts w:ascii="Arial" w:eastAsia="標楷體" w:hAnsi="Arial" w:cs="Arial" w:hint="eastAsia"/>
          <w:bCs/>
          <w:color w:val="000000" w:themeColor="text1"/>
          <w:lang w:eastAsia="zh-TW"/>
        </w:rPr>
        <w:t>長久的無謂損失，台達因此</w:t>
      </w:r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特別</w:t>
      </w:r>
      <w:r w:rsid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為</w:t>
      </w:r>
      <w:r w:rsidR="00AA1C42">
        <w:rPr>
          <w:rFonts w:ascii="Arial" w:eastAsia="標楷體" w:hAnsi="Arial" w:cs="Arial" w:hint="eastAsia"/>
          <w:bCs/>
          <w:color w:val="000000" w:themeColor="text1"/>
          <w:lang w:eastAsia="zh-TW"/>
        </w:rPr>
        <w:t>台灣金融業者領先業界</w:t>
      </w:r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推</w:t>
      </w:r>
      <w:r w:rsid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出</w:t>
      </w:r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《金融資料中心大普查》方案，透過</w:t>
      </w:r>
      <w:r w:rsidR="00AA1C42">
        <w:rPr>
          <w:rFonts w:ascii="Arial" w:eastAsia="標楷體" w:hAnsi="Arial" w:cs="Arial" w:hint="eastAsia"/>
          <w:bCs/>
          <w:color w:val="000000" w:themeColor="text1"/>
          <w:lang w:eastAsia="zh-TW"/>
        </w:rPr>
        <w:t>針對</w:t>
      </w:r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機房的空間使用、系統架</w:t>
      </w:r>
      <w:r w:rsidR="00AA1C42">
        <w:rPr>
          <w:rFonts w:ascii="Arial" w:eastAsia="標楷體" w:hAnsi="Arial" w:cs="Arial" w:hint="eastAsia"/>
          <w:bCs/>
          <w:color w:val="000000" w:themeColor="text1"/>
          <w:lang w:eastAsia="zh-TW"/>
        </w:rPr>
        <w:t>構、設備使用、營運環境、營運能耗等五大面向進行評估，協助客戶嚴格把關</w:t>
      </w:r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基礎設施</w:t>
      </w:r>
      <w:r w:rsidR="00AA1C42">
        <w:rPr>
          <w:rFonts w:ascii="Arial" w:eastAsia="標楷體" w:hAnsi="Arial" w:cs="Arial" w:hint="eastAsia"/>
          <w:bCs/>
          <w:color w:val="000000" w:themeColor="text1"/>
          <w:lang w:eastAsia="zh-TW"/>
        </w:rPr>
        <w:t>設備的生命週期，並提供維護及監控層面的改善建議，以透過各種彈性靈活有效的解決方案達到</w:t>
      </w:r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優化效率與永續營運的目標</w:t>
      </w:r>
      <w:r w:rsidR="00AA1C42">
        <w:rPr>
          <w:rFonts w:ascii="Arial" w:eastAsia="標楷體" w:hAnsi="Arial" w:cs="Arial" w:hint="eastAsia"/>
          <w:bCs/>
          <w:color w:val="000000" w:themeColor="text1"/>
          <w:lang w:eastAsia="zh-TW"/>
        </w:rPr>
        <w:t xml:space="preserve">; </w:t>
      </w:r>
      <w:r w:rsidR="0028776B"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在</w:t>
      </w:r>
      <w:r w:rsidR="0028776B"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Fintech</w:t>
      </w:r>
      <w:r w:rsidR="00AA1C42">
        <w:rPr>
          <w:rFonts w:ascii="Arial" w:eastAsia="標楷體" w:hAnsi="Arial" w:cs="Arial" w:hint="eastAsia"/>
          <w:bCs/>
          <w:color w:val="000000" w:themeColor="text1"/>
          <w:lang w:eastAsia="zh-TW"/>
        </w:rPr>
        <w:t>的大</w:t>
      </w:r>
      <w:r w:rsidR="0028776B"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浪潮下與</w:t>
      </w:r>
      <w:r w:rsidR="00AA1C42">
        <w:rPr>
          <w:rFonts w:ascii="Arial" w:eastAsia="標楷體" w:hAnsi="Arial" w:cs="Arial" w:hint="eastAsia"/>
          <w:bCs/>
          <w:color w:val="000000" w:themeColor="text1"/>
          <w:lang w:eastAsia="zh-TW"/>
        </w:rPr>
        <w:t>金融業</w:t>
      </w:r>
      <w:r w:rsidR="0028776B"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客戶</w:t>
      </w:r>
      <w:r w:rsidR="00AA1C42">
        <w:rPr>
          <w:rFonts w:ascii="Arial" w:eastAsia="標楷體" w:hAnsi="Arial" w:cs="Arial" w:hint="eastAsia"/>
          <w:bCs/>
          <w:color w:val="000000" w:themeColor="text1"/>
          <w:lang w:eastAsia="zh-TW"/>
        </w:rPr>
        <w:t>們</w:t>
      </w:r>
      <w:r w:rsidR="0028776B"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共創雙贏</w:t>
      </w:r>
      <w:r w:rsidRPr="0028776B">
        <w:rPr>
          <w:rFonts w:ascii="Arial" w:eastAsia="標楷體" w:hAnsi="Arial" w:cs="Arial" w:hint="eastAsia"/>
          <w:bCs/>
          <w:color w:val="000000" w:themeColor="text1"/>
          <w:lang w:eastAsia="zh-TW"/>
        </w:rPr>
        <w:t>。</w:t>
      </w:r>
    </w:p>
    <w:p w:rsidR="007B2E17" w:rsidRPr="0028776B" w:rsidRDefault="00BB3A92" w:rsidP="00E879FB">
      <w:pPr>
        <w:spacing w:line="400" w:lineRule="exact"/>
        <w:jc w:val="center"/>
        <w:rPr>
          <w:rFonts w:ascii="Arial" w:eastAsia="標楷體" w:hAnsi="Arial" w:cs="Arial"/>
          <w:lang w:eastAsia="zh-TW"/>
        </w:rPr>
      </w:pPr>
      <w:r w:rsidRPr="0028776B">
        <w:rPr>
          <w:rFonts w:ascii="Arial" w:eastAsia="標楷體" w:hAnsi="Arial" w:cs="Arial" w:hint="eastAsia"/>
          <w:lang w:eastAsia="zh-TW"/>
        </w:rPr>
        <w:t>#</w:t>
      </w:r>
      <w:r w:rsidR="00D23F43" w:rsidRPr="0028776B">
        <w:rPr>
          <w:rFonts w:ascii="Arial" w:eastAsia="標楷體" w:hAnsi="Arial" w:cs="Arial" w:hint="eastAsia"/>
          <w:lang w:eastAsia="zh-TW"/>
        </w:rPr>
        <w:t xml:space="preserve"> </w:t>
      </w:r>
      <w:r w:rsidRPr="0028776B">
        <w:rPr>
          <w:rFonts w:ascii="Arial" w:eastAsia="標楷體" w:hAnsi="Arial" w:cs="Arial" w:hint="eastAsia"/>
          <w:lang w:eastAsia="zh-TW"/>
        </w:rPr>
        <w:t>#</w:t>
      </w:r>
      <w:r w:rsidR="00D23F43" w:rsidRPr="0028776B">
        <w:rPr>
          <w:rFonts w:ascii="Arial" w:eastAsia="標楷體" w:hAnsi="Arial" w:cs="Arial" w:hint="eastAsia"/>
          <w:lang w:eastAsia="zh-TW"/>
        </w:rPr>
        <w:t xml:space="preserve"> </w:t>
      </w:r>
      <w:r w:rsidRPr="0028776B">
        <w:rPr>
          <w:rFonts w:ascii="Arial" w:eastAsia="標楷體" w:hAnsi="Arial" w:cs="Arial" w:hint="eastAsia"/>
          <w:lang w:eastAsia="zh-TW"/>
        </w:rPr>
        <w:t>#</w:t>
      </w:r>
    </w:p>
    <w:p w:rsidR="005841A8" w:rsidRDefault="005841A8" w:rsidP="006D19BF">
      <w:pPr>
        <w:rPr>
          <w:rFonts w:ascii="Arial" w:hAnsi="Arial" w:cs="Arial"/>
          <w:sz w:val="28"/>
          <w:szCs w:val="28"/>
          <w:lang w:eastAsia="zh-TW"/>
        </w:rPr>
      </w:pPr>
    </w:p>
    <w:p w:rsidR="005841A8" w:rsidRPr="007703EC" w:rsidRDefault="005841A8" w:rsidP="005841A8">
      <w:pPr>
        <w:adjustRightInd w:val="0"/>
        <w:snapToGrid w:val="0"/>
        <w:spacing w:line="360" w:lineRule="exact"/>
        <w:ind w:rightChars="11" w:right="26"/>
        <w:rPr>
          <w:rFonts w:ascii="Arial" w:eastAsia="標楷體" w:hAnsi="Arial" w:cs="Arial"/>
          <w:b/>
          <w:color w:val="000000"/>
          <w:lang w:eastAsia="zh-TW"/>
        </w:rPr>
      </w:pPr>
      <w:r w:rsidRPr="007703EC">
        <w:rPr>
          <w:rFonts w:ascii="Arial" w:eastAsia="標楷體" w:hAnsi="Arial" w:cs="Arial"/>
          <w:b/>
          <w:color w:val="000000"/>
          <w:lang w:eastAsia="zh-TW"/>
        </w:rPr>
        <w:t>關於台達</w:t>
      </w:r>
    </w:p>
    <w:p w:rsidR="005841A8" w:rsidRPr="007703EC" w:rsidRDefault="005841A8" w:rsidP="005841A8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bCs/>
          <w:color w:val="000000"/>
          <w:lang w:eastAsia="zh-TW"/>
        </w:rPr>
      </w:pP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>台達創立於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 xml:space="preserve"> 1971 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>年，為電源管理與散熱解決方案的領導廠商，並在多項產品領域居世界級重要地位。面對日益嚴重的氣候變遷議題，台達秉持「環保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 xml:space="preserve"> 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>節能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 xml:space="preserve"> 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>愛地球」的經營使命，運用電力電子核心技術，整合全球資源與創新研發，深耕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 xml:space="preserve"> 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>三大業務範疇，包含「電源及零組件」、「能源管理」與「智能綠生活」。同時，台達積極發展品牌，持續提供高效率且可靠的節能整體解決方案。台達營運據點遍佈全球，在台灣、中國大陸、美國、泰國、日本、新加坡、墨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 xml:space="preserve"> 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>西哥、印度、巴西以及歐洲等地設有研發中心和生產基地。</w:t>
      </w:r>
    </w:p>
    <w:p w:rsidR="005841A8" w:rsidRPr="007703EC" w:rsidRDefault="005841A8" w:rsidP="005841A8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bCs/>
          <w:color w:val="000000"/>
          <w:lang w:eastAsia="zh-TW"/>
        </w:rPr>
      </w:pP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>近年來，台達陸續榮獲多項國際榮耀與肯定。自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>2011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>年起，連續</w:t>
      </w:r>
      <w:r w:rsidRPr="007703EC">
        <w:rPr>
          <w:rFonts w:ascii="Arial" w:eastAsia="標楷體" w:hAnsi="Arial" w:cs="Arial" w:hint="eastAsia"/>
          <w:bCs/>
          <w:lang w:eastAsia="zh-TW"/>
        </w:rPr>
        <w:t>六年入選</w:t>
      </w:r>
      <w:proofErr w:type="gramStart"/>
      <w:r w:rsidRPr="007703EC">
        <w:rPr>
          <w:rFonts w:ascii="Arial" w:eastAsia="標楷體" w:hAnsi="Arial" w:cs="Arial" w:hint="eastAsia"/>
          <w:bCs/>
          <w:lang w:eastAsia="zh-TW"/>
        </w:rPr>
        <w:t>道瓊永續</w:t>
      </w:r>
      <w:proofErr w:type="gramEnd"/>
      <w:r w:rsidRPr="007703EC">
        <w:rPr>
          <w:rFonts w:ascii="Arial" w:eastAsia="標楷體" w:hAnsi="Arial" w:cs="Arial" w:hint="eastAsia"/>
          <w:bCs/>
          <w:lang w:eastAsia="zh-TW"/>
        </w:rPr>
        <w:t>指數</w:t>
      </w:r>
      <w:r w:rsidRPr="007703EC">
        <w:rPr>
          <w:rFonts w:ascii="Arial" w:eastAsia="標楷體" w:hAnsi="Arial" w:cs="Arial" w:hint="eastAsia"/>
          <w:bCs/>
          <w:lang w:eastAsia="zh-TW"/>
        </w:rPr>
        <w:t xml:space="preserve">(Dow Jones Sustainability Indexes, </w:t>
      </w:r>
      <w:r w:rsidRPr="007703EC">
        <w:rPr>
          <w:rFonts w:ascii="Arial" w:eastAsia="標楷體" w:hAnsi="Arial" w:cs="Arial" w:hint="eastAsia"/>
          <w:bCs/>
          <w:lang w:eastAsia="zh-TW"/>
        </w:rPr>
        <w:t>簡稱</w:t>
      </w:r>
      <w:r w:rsidRPr="007703EC">
        <w:rPr>
          <w:rFonts w:ascii="Arial" w:eastAsia="標楷體" w:hAnsi="Arial" w:cs="Arial" w:hint="eastAsia"/>
          <w:bCs/>
          <w:lang w:eastAsia="zh-TW"/>
        </w:rPr>
        <w:t xml:space="preserve">DJSI) </w:t>
      </w:r>
      <w:r w:rsidRPr="007703EC">
        <w:rPr>
          <w:rFonts w:ascii="Arial" w:eastAsia="標楷體" w:hAnsi="Arial" w:cs="Arial" w:hint="eastAsia"/>
          <w:bCs/>
          <w:lang w:eastAsia="zh-TW"/>
        </w:rPr>
        <w:t>之「世界指數」</w:t>
      </w:r>
      <w:r w:rsidRPr="007703EC">
        <w:rPr>
          <w:rFonts w:ascii="Arial" w:eastAsia="標楷體" w:hAnsi="Arial" w:cs="Arial" w:hint="eastAsia"/>
          <w:bCs/>
          <w:lang w:eastAsia="zh-TW"/>
        </w:rPr>
        <w:t>(DJSI World)</w:t>
      </w:r>
      <w:r w:rsidRPr="007703EC">
        <w:rPr>
          <w:rFonts w:ascii="Arial" w:eastAsia="標楷體" w:hAnsi="Arial" w:cs="Arial" w:hint="eastAsia"/>
          <w:bCs/>
          <w:lang w:eastAsia="zh-TW"/>
        </w:rPr>
        <w:t>，</w:t>
      </w:r>
      <w:r w:rsidR="00954749" w:rsidRPr="007703EC">
        <w:rPr>
          <w:rFonts w:ascii="Arial" w:eastAsia="標楷體" w:hAnsi="Arial" w:cs="Arial" w:hint="eastAsia"/>
          <w:bCs/>
          <w:lang w:eastAsia="zh-TW"/>
        </w:rPr>
        <w:t>2016</w:t>
      </w:r>
      <w:r w:rsidR="00954749" w:rsidRPr="007703EC">
        <w:rPr>
          <w:rFonts w:ascii="Arial" w:eastAsia="標楷體" w:hAnsi="Arial" w:cs="Arial" w:hint="eastAsia"/>
          <w:bCs/>
          <w:lang w:eastAsia="zh-TW"/>
        </w:rPr>
        <w:t>年</w:t>
      </w:r>
      <w:r w:rsidR="00954749" w:rsidRPr="007703EC">
        <w:rPr>
          <w:rFonts w:ascii="Arial" w:eastAsia="標楷體" w:hAnsi="Arial" w:cs="Arial" w:hint="eastAsia"/>
          <w:bCs/>
          <w:lang w:eastAsia="zh-TW"/>
        </w:rPr>
        <w:t>CDP(</w:t>
      </w:r>
      <w:r w:rsidR="00954749" w:rsidRPr="007703EC">
        <w:rPr>
          <w:rFonts w:ascii="Arial" w:eastAsia="標楷體" w:hAnsi="Arial" w:cs="Arial" w:hint="eastAsia"/>
          <w:bCs/>
          <w:lang w:eastAsia="zh-TW"/>
        </w:rPr>
        <w:t>國際碳揭露專案</w:t>
      </w:r>
      <w:r w:rsidR="00954749" w:rsidRPr="007703EC">
        <w:rPr>
          <w:rFonts w:ascii="Arial" w:eastAsia="標楷體" w:hAnsi="Arial" w:cs="Arial" w:hint="eastAsia"/>
          <w:bCs/>
          <w:lang w:eastAsia="zh-TW"/>
        </w:rPr>
        <w:t>)</w:t>
      </w:r>
      <w:r w:rsidR="00954749" w:rsidRPr="007703EC">
        <w:rPr>
          <w:rFonts w:ascii="Arial" w:eastAsia="標楷體" w:hAnsi="Arial" w:cs="Arial" w:hint="eastAsia"/>
          <w:bCs/>
          <w:lang w:eastAsia="zh-TW"/>
        </w:rPr>
        <w:t>年度評比，台達從超過</w:t>
      </w:r>
      <w:r w:rsidR="00954749" w:rsidRPr="007703EC">
        <w:rPr>
          <w:rFonts w:ascii="Arial" w:eastAsia="標楷體" w:hAnsi="Arial" w:cs="Arial" w:hint="eastAsia"/>
          <w:bCs/>
          <w:lang w:eastAsia="zh-TW"/>
        </w:rPr>
        <w:t>2000</w:t>
      </w:r>
      <w:r w:rsidR="00954749" w:rsidRPr="007703EC">
        <w:rPr>
          <w:rFonts w:ascii="Arial" w:eastAsia="標楷體" w:hAnsi="Arial" w:cs="Arial" w:hint="eastAsia"/>
          <w:bCs/>
          <w:lang w:eastAsia="zh-TW"/>
        </w:rPr>
        <w:t>家全球上市企業中，獲得氣候變遷「領導等級」的評級。</w:t>
      </w:r>
      <w:r w:rsidRPr="007703EC">
        <w:rPr>
          <w:rFonts w:ascii="Arial" w:eastAsia="標楷體" w:hAnsi="Arial" w:cs="Arial" w:hint="eastAsia"/>
          <w:bCs/>
          <w:color w:val="000000"/>
          <w:lang w:eastAsia="zh-TW"/>
        </w:rPr>
        <w:t xml:space="preserve"> </w:t>
      </w:r>
    </w:p>
    <w:p w:rsidR="005841A8" w:rsidRPr="007703EC" w:rsidRDefault="005841A8" w:rsidP="005841A8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color w:val="0000FF"/>
          <w:lang w:val="en-AU" w:eastAsia="zh-TW"/>
        </w:rPr>
      </w:pPr>
      <w:r w:rsidRPr="007703EC">
        <w:rPr>
          <w:rFonts w:ascii="Arial" w:eastAsia="標楷體" w:hAnsi="Arial" w:cs="Arial"/>
          <w:bCs/>
          <w:color w:val="000000"/>
          <w:lang w:eastAsia="zh-TW"/>
        </w:rPr>
        <w:t>台達集團的詳細資料，請參見：</w:t>
      </w:r>
      <w:hyperlink r:id="rId8" w:history="1">
        <w:r w:rsidRPr="007703EC">
          <w:rPr>
            <w:rFonts w:ascii="Arial" w:eastAsia="標楷體" w:hAnsi="Arial" w:cs="Arial"/>
            <w:color w:val="0000FF"/>
            <w:lang w:val="en-AU" w:eastAsia="zh-TW"/>
          </w:rPr>
          <w:t>www.deltaww.com</w:t>
        </w:r>
      </w:hyperlink>
      <w:r w:rsidRPr="007703EC">
        <w:rPr>
          <w:rFonts w:ascii="Arial" w:eastAsia="標楷體" w:hAnsi="Arial" w:cs="Arial" w:hint="eastAsia"/>
          <w:color w:val="0000FF"/>
          <w:lang w:val="en-AU" w:eastAsia="zh-TW"/>
        </w:rPr>
        <w:t xml:space="preserve"> </w:t>
      </w:r>
    </w:p>
    <w:p w:rsidR="005841A8" w:rsidRDefault="005841A8" w:rsidP="005841A8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color w:val="0000FF"/>
          <w:sz w:val="28"/>
          <w:szCs w:val="28"/>
          <w:lang w:val="en-AU" w:eastAsia="zh-TW"/>
        </w:rPr>
      </w:pPr>
    </w:p>
    <w:p w:rsidR="005841A8" w:rsidRPr="005841A8" w:rsidRDefault="005841A8" w:rsidP="005841A8">
      <w:pPr>
        <w:adjustRightInd w:val="0"/>
        <w:snapToGrid w:val="0"/>
        <w:spacing w:line="360" w:lineRule="exact"/>
        <w:ind w:rightChars="11" w:right="26"/>
        <w:rPr>
          <w:rFonts w:ascii="Arial" w:eastAsia="標楷體" w:hAnsi="Arial" w:cs="Arial"/>
          <w:b/>
          <w:color w:val="000000"/>
          <w:sz w:val="28"/>
          <w:szCs w:val="28"/>
          <w:lang w:eastAsia="zh-TW"/>
        </w:rPr>
      </w:pPr>
      <w:r w:rsidRPr="005841A8">
        <w:rPr>
          <w:rFonts w:ascii="Arial" w:eastAsia="標楷體" w:hAnsi="Arial" w:cs="Arial" w:hint="eastAsia"/>
          <w:b/>
          <w:color w:val="000000"/>
          <w:sz w:val="28"/>
          <w:szCs w:val="28"/>
          <w:lang w:eastAsia="zh-TW"/>
        </w:rPr>
        <w:t>新聞聯絡</w:t>
      </w:r>
    </w:p>
    <w:p w:rsidR="005841A8" w:rsidRPr="00222AF3" w:rsidRDefault="005841A8" w:rsidP="005841A8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bCs/>
          <w:sz w:val="28"/>
          <w:szCs w:val="28"/>
          <w:lang w:eastAsia="zh-TW"/>
        </w:rPr>
      </w:pPr>
    </w:p>
    <w:tbl>
      <w:tblPr>
        <w:tblW w:w="85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4140"/>
      </w:tblGrid>
      <w:tr w:rsidR="005841A8" w:rsidRPr="009D5CCB" w:rsidTr="00294C0C">
        <w:tc>
          <w:tcPr>
            <w:tcW w:w="4380" w:type="dxa"/>
          </w:tcPr>
          <w:p w:rsidR="005841A8" w:rsidRPr="00257954" w:rsidRDefault="005841A8" w:rsidP="00294C0C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>發言人：</w:t>
            </w:r>
          </w:p>
          <w:p w:rsidR="005841A8" w:rsidRPr="00257954" w:rsidRDefault="005841A8" w:rsidP="00294C0C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>周志宏</w:t>
            </w:r>
          </w:p>
          <w:p w:rsidR="005841A8" w:rsidRPr="00257954" w:rsidRDefault="005841A8" w:rsidP="00294C0C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 xml:space="preserve">Tel: 02-87972088  </w:t>
            </w:r>
            <w:proofErr w:type="spellStart"/>
            <w:r w:rsidRPr="00257954">
              <w:rPr>
                <w:rFonts w:ascii="Arial" w:eastAsia="標楷體" w:hAnsi="Arial" w:cs="Arial"/>
                <w:lang w:eastAsia="zh-TW"/>
              </w:rPr>
              <w:t>ext</w:t>
            </w:r>
            <w:proofErr w:type="spellEnd"/>
            <w:r w:rsidRPr="00257954">
              <w:rPr>
                <w:rFonts w:ascii="Arial" w:eastAsia="標楷體" w:hAnsi="Arial" w:cs="Arial"/>
                <w:lang w:eastAsia="zh-TW"/>
              </w:rPr>
              <w:t>: 5520</w:t>
            </w:r>
          </w:p>
          <w:p w:rsidR="005841A8" w:rsidRPr="00257954" w:rsidRDefault="005841A8" w:rsidP="00294C0C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>Mobile: 0932-113-258</w:t>
            </w:r>
          </w:p>
          <w:p w:rsidR="005841A8" w:rsidRPr="00257954" w:rsidRDefault="005841A8" w:rsidP="00294C0C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/>
                <w:lang w:eastAsia="zh-TW"/>
              </w:rPr>
              <w:t>e-mail:</w:t>
            </w:r>
            <w:r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  <w:hyperlink r:id="rId9" w:history="1">
              <w:r w:rsidRPr="00C41FD6">
                <w:rPr>
                  <w:rStyle w:val="a9"/>
                  <w:rFonts w:ascii="Arial" w:eastAsia="標楷體" w:hAnsi="Arial" w:cs="Arial"/>
                  <w:lang w:eastAsia="zh-TW"/>
                </w:rPr>
                <w:t>jesse.chou@delta</w:t>
              </w:r>
              <w:r w:rsidRPr="00C41FD6">
                <w:rPr>
                  <w:rStyle w:val="a9"/>
                  <w:rFonts w:ascii="Arial" w:eastAsia="標楷體" w:hAnsi="Arial" w:cs="Arial" w:hint="eastAsia"/>
                  <w:lang w:eastAsia="zh-TW"/>
                </w:rPr>
                <w:t>ww</w:t>
              </w:r>
              <w:r w:rsidRPr="00C41FD6">
                <w:rPr>
                  <w:rStyle w:val="a9"/>
                  <w:rFonts w:ascii="Arial" w:eastAsia="標楷體" w:hAnsi="Arial" w:cs="Arial"/>
                  <w:lang w:eastAsia="zh-TW"/>
                </w:rPr>
                <w:t>.com</w:t>
              </w:r>
            </w:hyperlink>
          </w:p>
        </w:tc>
        <w:tc>
          <w:tcPr>
            <w:tcW w:w="4140" w:type="dxa"/>
          </w:tcPr>
          <w:p w:rsidR="005841A8" w:rsidRPr="00257954" w:rsidRDefault="00D067E0" w:rsidP="00294C0C">
            <w:pPr>
              <w:tabs>
                <w:tab w:val="left" w:pos="3420"/>
                <w:tab w:val="left" w:pos="52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企業信息部資深</w:t>
            </w:r>
            <w:r w:rsidR="005841A8">
              <w:rPr>
                <w:rFonts w:ascii="Arial" w:eastAsia="標楷體" w:hAnsi="Arial" w:cs="Arial" w:hint="eastAsia"/>
                <w:color w:val="000000"/>
                <w:lang w:eastAsia="zh-TW"/>
              </w:rPr>
              <w:t>經理</w:t>
            </w:r>
            <w:r w:rsidR="005841A8" w:rsidRPr="00257954">
              <w:rPr>
                <w:rFonts w:ascii="Arial" w:eastAsia="標楷體" w:hAnsi="Arial" w:cs="Arial"/>
                <w:color w:val="000000"/>
                <w:lang w:eastAsia="zh-TW"/>
              </w:rPr>
              <w:t>：</w:t>
            </w:r>
          </w:p>
          <w:p w:rsidR="005841A8" w:rsidRPr="00257954" w:rsidRDefault="00D067E0" w:rsidP="00294C0C">
            <w:pPr>
              <w:tabs>
                <w:tab w:val="left" w:pos="3420"/>
                <w:tab w:val="left" w:pos="43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張凱堯</w:t>
            </w:r>
          </w:p>
          <w:p w:rsidR="005841A8" w:rsidRPr="00257954" w:rsidRDefault="005841A8" w:rsidP="00294C0C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Tel: 02-87972088  ext: 5</w:t>
            </w:r>
            <w:r w:rsidR="009D5CCB"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5</w:t>
            </w:r>
            <w:bookmarkStart w:id="0" w:name="_GoBack"/>
            <w:bookmarkEnd w:id="0"/>
            <w:r w:rsidR="00D067E0"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11</w:t>
            </w:r>
          </w:p>
          <w:p w:rsidR="005841A8" w:rsidRPr="00257954" w:rsidRDefault="005841A8" w:rsidP="00294C0C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Mobile: 0</w:t>
            </w:r>
            <w:r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9</w:t>
            </w:r>
            <w:r w:rsidR="00D067E0"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55</w:t>
            </w:r>
            <w:r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-</w:t>
            </w:r>
            <w:r w:rsidR="00D067E0"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217</w:t>
            </w:r>
            <w:r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-</w:t>
            </w:r>
            <w:r w:rsidR="00D067E0"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311</w:t>
            </w:r>
          </w:p>
          <w:p w:rsidR="005841A8" w:rsidRDefault="005841A8" w:rsidP="00D067E0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 w:rsidRPr="00257954">
              <w:rPr>
                <w:rFonts w:ascii="Arial" w:eastAsia="標楷體" w:hAnsi="Arial" w:cs="Arial"/>
                <w:color w:val="000000"/>
                <w:lang w:val="fr-FR"/>
              </w:rPr>
              <w:t xml:space="preserve">e-mail: </w:t>
            </w:r>
            <w:hyperlink r:id="rId10" w:history="1">
              <w:r w:rsidR="00D067E0" w:rsidRPr="00272E63">
                <w:rPr>
                  <w:rStyle w:val="a9"/>
                  <w:rFonts w:ascii="Arial" w:eastAsia="標楷體" w:hAnsi="Arial" w:cs="Arial" w:hint="eastAsia"/>
                  <w:lang w:val="fr-FR" w:eastAsia="zh-TW"/>
                </w:rPr>
                <w:t>thomas.chang@deltaww.com</w:t>
              </w:r>
            </w:hyperlink>
          </w:p>
          <w:p w:rsidR="00D067E0" w:rsidRPr="00257954" w:rsidRDefault="00D067E0" w:rsidP="00D067E0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</w:p>
        </w:tc>
      </w:tr>
    </w:tbl>
    <w:p w:rsidR="005841A8" w:rsidRPr="009D5CCB" w:rsidRDefault="005841A8" w:rsidP="006D19BF">
      <w:pPr>
        <w:rPr>
          <w:rFonts w:ascii="Arial" w:hAnsi="Arial" w:cs="Arial"/>
          <w:sz w:val="28"/>
          <w:szCs w:val="28"/>
          <w:lang w:val="de-DE" w:eastAsia="zh-TW"/>
        </w:rPr>
      </w:pPr>
    </w:p>
    <w:sectPr w:rsidR="005841A8" w:rsidRPr="009D5CCB" w:rsidSect="00807CFD">
      <w:headerReference w:type="default" r:id="rId11"/>
      <w:footerReference w:type="even" r:id="rId12"/>
      <w:footerReference w:type="default" r:id="rId13"/>
      <w:pgSz w:w="11906" w:h="16838"/>
      <w:pgMar w:top="1440" w:right="1080" w:bottom="1440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0A" w:rsidRDefault="00C7700A" w:rsidP="00F13679">
      <w:r>
        <w:separator/>
      </w:r>
    </w:p>
  </w:endnote>
  <w:endnote w:type="continuationSeparator" w:id="0">
    <w:p w:rsidR="00C7700A" w:rsidRDefault="00C7700A" w:rsidP="00F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4F" w:rsidRDefault="009B534F" w:rsidP="002B782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534F" w:rsidRDefault="009B534F" w:rsidP="00E372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4F" w:rsidRDefault="009B534F" w:rsidP="00E372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0A" w:rsidRDefault="00C7700A" w:rsidP="00F13679">
      <w:r>
        <w:separator/>
      </w:r>
    </w:p>
  </w:footnote>
  <w:footnote w:type="continuationSeparator" w:id="0">
    <w:p w:rsidR="00C7700A" w:rsidRDefault="00C7700A" w:rsidP="00F1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4F" w:rsidRDefault="00B53710" w:rsidP="0028776B">
    <w:pPr>
      <w:pStyle w:val="a3"/>
      <w:tabs>
        <w:tab w:val="clear" w:pos="4153"/>
        <w:tab w:val="clear" w:pos="8306"/>
        <w:tab w:val="left" w:pos="2799"/>
      </w:tabs>
      <w:rPr>
        <w:lang w:eastAsia="zh-TW"/>
      </w:rPr>
    </w:pPr>
    <w:r>
      <w:rPr>
        <w:noProof/>
        <w:lang w:val="en-US" w:eastAsia="zh-TW" w:bidi="th-TH"/>
      </w:rPr>
      <w:drawing>
        <wp:anchor distT="0" distB="0" distL="114300" distR="114300" simplePos="0" relativeHeight="251657728" behindDoc="1" locked="0" layoutInCell="1" allowOverlap="1" wp14:anchorId="016F0628" wp14:editId="1B4BD55F">
          <wp:simplePos x="0" y="0"/>
          <wp:positionH relativeFrom="column">
            <wp:posOffset>-721995</wp:posOffset>
          </wp:positionH>
          <wp:positionV relativeFrom="paragraph">
            <wp:posOffset>-548005</wp:posOffset>
          </wp:positionV>
          <wp:extent cx="7559040" cy="10690860"/>
          <wp:effectExtent l="0" t="0" r="3810" b="0"/>
          <wp:wrapNone/>
          <wp:docPr id="1" name="圖片 1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76B">
      <w:rPr>
        <w:lang w:eastAsia="zh-TW"/>
      </w:rPr>
      <w:tab/>
    </w:r>
  </w:p>
  <w:p w:rsidR="0028776B" w:rsidRDefault="0028776B" w:rsidP="0028776B">
    <w:pPr>
      <w:pStyle w:val="a3"/>
      <w:tabs>
        <w:tab w:val="clear" w:pos="4153"/>
        <w:tab w:val="clear" w:pos="8306"/>
        <w:tab w:val="left" w:pos="2799"/>
      </w:tabs>
      <w:rPr>
        <w:lang w:eastAsia="zh-TW"/>
      </w:rPr>
    </w:pPr>
  </w:p>
  <w:p w:rsidR="0028776B" w:rsidRDefault="0028776B" w:rsidP="0028776B">
    <w:pPr>
      <w:pStyle w:val="a3"/>
      <w:tabs>
        <w:tab w:val="clear" w:pos="4153"/>
        <w:tab w:val="clear" w:pos="8306"/>
        <w:tab w:val="left" w:pos="2799"/>
      </w:tabs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CE5"/>
    <w:multiLevelType w:val="hybridMultilevel"/>
    <w:tmpl w:val="297E2DC8"/>
    <w:lvl w:ilvl="0" w:tplc="C1CAE0D0">
      <w:numFmt w:val="bullet"/>
      <w:lvlText w:val=""/>
      <w:lvlJc w:val="left"/>
      <w:pPr>
        <w:tabs>
          <w:tab w:val="num" w:pos="800"/>
        </w:tabs>
        <w:ind w:left="80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">
    <w:nsid w:val="2F032F3C"/>
    <w:multiLevelType w:val="hybridMultilevel"/>
    <w:tmpl w:val="7E6A463A"/>
    <w:lvl w:ilvl="0" w:tplc="3B78FE96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E394EF3"/>
    <w:multiLevelType w:val="hybridMultilevel"/>
    <w:tmpl w:val="2C063092"/>
    <w:lvl w:ilvl="0" w:tplc="3BACAE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79"/>
    <w:rsid w:val="00002C00"/>
    <w:rsid w:val="00006353"/>
    <w:rsid w:val="0001732E"/>
    <w:rsid w:val="000173A4"/>
    <w:rsid w:val="00023565"/>
    <w:rsid w:val="00030DC5"/>
    <w:rsid w:val="00043081"/>
    <w:rsid w:val="0004489E"/>
    <w:rsid w:val="0005332D"/>
    <w:rsid w:val="00057C05"/>
    <w:rsid w:val="00061977"/>
    <w:rsid w:val="00061EB5"/>
    <w:rsid w:val="00065394"/>
    <w:rsid w:val="00071327"/>
    <w:rsid w:val="000727F8"/>
    <w:rsid w:val="00092E0C"/>
    <w:rsid w:val="000A5C1B"/>
    <w:rsid w:val="000A69BF"/>
    <w:rsid w:val="000A6EEF"/>
    <w:rsid w:val="000B5267"/>
    <w:rsid w:val="000C4652"/>
    <w:rsid w:val="000C71C7"/>
    <w:rsid w:val="000D4885"/>
    <w:rsid w:val="000E3179"/>
    <w:rsid w:val="000E3BD1"/>
    <w:rsid w:val="000E536F"/>
    <w:rsid w:val="000E6AD2"/>
    <w:rsid w:val="000F0200"/>
    <w:rsid w:val="000F1E55"/>
    <w:rsid w:val="000F2B59"/>
    <w:rsid w:val="000F715D"/>
    <w:rsid w:val="001031FC"/>
    <w:rsid w:val="00115798"/>
    <w:rsid w:val="00124638"/>
    <w:rsid w:val="001250D2"/>
    <w:rsid w:val="001260D0"/>
    <w:rsid w:val="00126C1B"/>
    <w:rsid w:val="00131143"/>
    <w:rsid w:val="00131C45"/>
    <w:rsid w:val="001375A6"/>
    <w:rsid w:val="0013771C"/>
    <w:rsid w:val="00152587"/>
    <w:rsid w:val="0017668F"/>
    <w:rsid w:val="00194D9A"/>
    <w:rsid w:val="00196ADC"/>
    <w:rsid w:val="00196FA2"/>
    <w:rsid w:val="001A1772"/>
    <w:rsid w:val="001A3496"/>
    <w:rsid w:val="001B3AC9"/>
    <w:rsid w:val="001B6FEB"/>
    <w:rsid w:val="001C0E15"/>
    <w:rsid w:val="001C37B4"/>
    <w:rsid w:val="001C42EB"/>
    <w:rsid w:val="001D3F2E"/>
    <w:rsid w:val="001D4B5D"/>
    <w:rsid w:val="001F0305"/>
    <w:rsid w:val="001F1AEC"/>
    <w:rsid w:val="001F5D1C"/>
    <w:rsid w:val="002049A5"/>
    <w:rsid w:val="00207EC9"/>
    <w:rsid w:val="0021262A"/>
    <w:rsid w:val="0022079A"/>
    <w:rsid w:val="00226E51"/>
    <w:rsid w:val="0022724D"/>
    <w:rsid w:val="00227F55"/>
    <w:rsid w:val="002346BE"/>
    <w:rsid w:val="002370FB"/>
    <w:rsid w:val="00243B06"/>
    <w:rsid w:val="002457AD"/>
    <w:rsid w:val="00252DFE"/>
    <w:rsid w:val="002573BA"/>
    <w:rsid w:val="00267F63"/>
    <w:rsid w:val="0027376E"/>
    <w:rsid w:val="002758EC"/>
    <w:rsid w:val="00287748"/>
    <w:rsid w:val="0028776B"/>
    <w:rsid w:val="00292089"/>
    <w:rsid w:val="002923E0"/>
    <w:rsid w:val="00293AFD"/>
    <w:rsid w:val="00294C0C"/>
    <w:rsid w:val="0029613F"/>
    <w:rsid w:val="002A1368"/>
    <w:rsid w:val="002A409B"/>
    <w:rsid w:val="002B0C1A"/>
    <w:rsid w:val="002B3A65"/>
    <w:rsid w:val="002B7825"/>
    <w:rsid w:val="002C05F3"/>
    <w:rsid w:val="002C1E30"/>
    <w:rsid w:val="002C534D"/>
    <w:rsid w:val="002C5692"/>
    <w:rsid w:val="002E7B73"/>
    <w:rsid w:val="002F704E"/>
    <w:rsid w:val="003041FA"/>
    <w:rsid w:val="00306464"/>
    <w:rsid w:val="00313F8B"/>
    <w:rsid w:val="00316D48"/>
    <w:rsid w:val="00325DF4"/>
    <w:rsid w:val="00331BEE"/>
    <w:rsid w:val="003345A7"/>
    <w:rsid w:val="0033669E"/>
    <w:rsid w:val="003470A5"/>
    <w:rsid w:val="003552EF"/>
    <w:rsid w:val="00356D8F"/>
    <w:rsid w:val="00363B9C"/>
    <w:rsid w:val="00367998"/>
    <w:rsid w:val="0037441C"/>
    <w:rsid w:val="00382336"/>
    <w:rsid w:val="0038540B"/>
    <w:rsid w:val="00393364"/>
    <w:rsid w:val="00395E45"/>
    <w:rsid w:val="00395EDF"/>
    <w:rsid w:val="0039676C"/>
    <w:rsid w:val="003A57F7"/>
    <w:rsid w:val="003C668F"/>
    <w:rsid w:val="003D6E19"/>
    <w:rsid w:val="003E0D85"/>
    <w:rsid w:val="003E5480"/>
    <w:rsid w:val="003E64E4"/>
    <w:rsid w:val="003F22E2"/>
    <w:rsid w:val="004018DB"/>
    <w:rsid w:val="00410D18"/>
    <w:rsid w:val="004167A6"/>
    <w:rsid w:val="00421518"/>
    <w:rsid w:val="00422F5E"/>
    <w:rsid w:val="0042516F"/>
    <w:rsid w:val="0042657C"/>
    <w:rsid w:val="0043245E"/>
    <w:rsid w:val="00434924"/>
    <w:rsid w:val="00436F16"/>
    <w:rsid w:val="0044132E"/>
    <w:rsid w:val="00442A65"/>
    <w:rsid w:val="00460004"/>
    <w:rsid w:val="00463534"/>
    <w:rsid w:val="00463C08"/>
    <w:rsid w:val="00465A41"/>
    <w:rsid w:val="00471B80"/>
    <w:rsid w:val="004800B5"/>
    <w:rsid w:val="004861CB"/>
    <w:rsid w:val="00487ED0"/>
    <w:rsid w:val="004918B2"/>
    <w:rsid w:val="004A4C68"/>
    <w:rsid w:val="004B181C"/>
    <w:rsid w:val="004B606D"/>
    <w:rsid w:val="004D71C5"/>
    <w:rsid w:val="004E0139"/>
    <w:rsid w:val="004E0A28"/>
    <w:rsid w:val="004E57E3"/>
    <w:rsid w:val="004E5D76"/>
    <w:rsid w:val="004F0AE3"/>
    <w:rsid w:val="00500783"/>
    <w:rsid w:val="00507295"/>
    <w:rsid w:val="00514F61"/>
    <w:rsid w:val="00520C56"/>
    <w:rsid w:val="005243D1"/>
    <w:rsid w:val="0053188D"/>
    <w:rsid w:val="0053198D"/>
    <w:rsid w:val="00536872"/>
    <w:rsid w:val="005374B2"/>
    <w:rsid w:val="005374DA"/>
    <w:rsid w:val="0055087A"/>
    <w:rsid w:val="00554AB4"/>
    <w:rsid w:val="005550FD"/>
    <w:rsid w:val="00555274"/>
    <w:rsid w:val="0055780A"/>
    <w:rsid w:val="00574B0F"/>
    <w:rsid w:val="00577DCD"/>
    <w:rsid w:val="005841A8"/>
    <w:rsid w:val="005867F5"/>
    <w:rsid w:val="00592B29"/>
    <w:rsid w:val="00595F47"/>
    <w:rsid w:val="00596704"/>
    <w:rsid w:val="005B3086"/>
    <w:rsid w:val="005C02E0"/>
    <w:rsid w:val="005C193B"/>
    <w:rsid w:val="005C33C0"/>
    <w:rsid w:val="005D079E"/>
    <w:rsid w:val="005D09BD"/>
    <w:rsid w:val="005D116A"/>
    <w:rsid w:val="005E2C06"/>
    <w:rsid w:val="005E4ABA"/>
    <w:rsid w:val="005F0394"/>
    <w:rsid w:val="005F2133"/>
    <w:rsid w:val="005F2488"/>
    <w:rsid w:val="00600B5B"/>
    <w:rsid w:val="0060698E"/>
    <w:rsid w:val="00623B43"/>
    <w:rsid w:val="006245D4"/>
    <w:rsid w:val="00635605"/>
    <w:rsid w:val="0063579A"/>
    <w:rsid w:val="0063615A"/>
    <w:rsid w:val="00655FB5"/>
    <w:rsid w:val="0065740F"/>
    <w:rsid w:val="006704E6"/>
    <w:rsid w:val="00685D7A"/>
    <w:rsid w:val="00695D2A"/>
    <w:rsid w:val="006A36F2"/>
    <w:rsid w:val="006B44CC"/>
    <w:rsid w:val="006C116C"/>
    <w:rsid w:val="006C2FB3"/>
    <w:rsid w:val="006D0E98"/>
    <w:rsid w:val="006D19BF"/>
    <w:rsid w:val="006E000E"/>
    <w:rsid w:val="006E3B70"/>
    <w:rsid w:val="006F4565"/>
    <w:rsid w:val="00703895"/>
    <w:rsid w:val="007071A8"/>
    <w:rsid w:val="00710DD4"/>
    <w:rsid w:val="00733E85"/>
    <w:rsid w:val="00735CA0"/>
    <w:rsid w:val="00741209"/>
    <w:rsid w:val="00742E21"/>
    <w:rsid w:val="00754A6F"/>
    <w:rsid w:val="00757184"/>
    <w:rsid w:val="00762AA8"/>
    <w:rsid w:val="007676BA"/>
    <w:rsid w:val="007703EC"/>
    <w:rsid w:val="007734EE"/>
    <w:rsid w:val="00793222"/>
    <w:rsid w:val="007A1B33"/>
    <w:rsid w:val="007A33DA"/>
    <w:rsid w:val="007B2E17"/>
    <w:rsid w:val="007B45D4"/>
    <w:rsid w:val="007C0750"/>
    <w:rsid w:val="007C23D7"/>
    <w:rsid w:val="007C2773"/>
    <w:rsid w:val="007C7ED3"/>
    <w:rsid w:val="007D5252"/>
    <w:rsid w:val="007D6AAF"/>
    <w:rsid w:val="007E3F40"/>
    <w:rsid w:val="007E4120"/>
    <w:rsid w:val="00807CFD"/>
    <w:rsid w:val="0081355F"/>
    <w:rsid w:val="00813F82"/>
    <w:rsid w:val="008223DB"/>
    <w:rsid w:val="008241EE"/>
    <w:rsid w:val="00850289"/>
    <w:rsid w:val="008505B1"/>
    <w:rsid w:val="00855A94"/>
    <w:rsid w:val="00856B81"/>
    <w:rsid w:val="00856FC7"/>
    <w:rsid w:val="00860063"/>
    <w:rsid w:val="00867342"/>
    <w:rsid w:val="00867CFC"/>
    <w:rsid w:val="008701B0"/>
    <w:rsid w:val="00876A61"/>
    <w:rsid w:val="00883B4D"/>
    <w:rsid w:val="00895F32"/>
    <w:rsid w:val="0089657C"/>
    <w:rsid w:val="00896FB8"/>
    <w:rsid w:val="008A38FA"/>
    <w:rsid w:val="008A40D4"/>
    <w:rsid w:val="008A6853"/>
    <w:rsid w:val="008B40D5"/>
    <w:rsid w:val="008B7E37"/>
    <w:rsid w:val="008C462F"/>
    <w:rsid w:val="008D2BAE"/>
    <w:rsid w:val="008D5868"/>
    <w:rsid w:val="008D5C9D"/>
    <w:rsid w:val="008E2710"/>
    <w:rsid w:val="008F61D4"/>
    <w:rsid w:val="008F6A3B"/>
    <w:rsid w:val="0090505C"/>
    <w:rsid w:val="00913815"/>
    <w:rsid w:val="009220F9"/>
    <w:rsid w:val="009300AB"/>
    <w:rsid w:val="009323BA"/>
    <w:rsid w:val="00935162"/>
    <w:rsid w:val="00941A41"/>
    <w:rsid w:val="009471C8"/>
    <w:rsid w:val="00950A85"/>
    <w:rsid w:val="00954749"/>
    <w:rsid w:val="00960F0B"/>
    <w:rsid w:val="009615A4"/>
    <w:rsid w:val="00961DF2"/>
    <w:rsid w:val="009658CB"/>
    <w:rsid w:val="00970FE9"/>
    <w:rsid w:val="0098456B"/>
    <w:rsid w:val="00984A87"/>
    <w:rsid w:val="00987724"/>
    <w:rsid w:val="009A0EE1"/>
    <w:rsid w:val="009B32D4"/>
    <w:rsid w:val="009B534F"/>
    <w:rsid w:val="009B7305"/>
    <w:rsid w:val="009C1B97"/>
    <w:rsid w:val="009D5CCB"/>
    <w:rsid w:val="009D626F"/>
    <w:rsid w:val="00A00E4B"/>
    <w:rsid w:val="00A01525"/>
    <w:rsid w:val="00A02CF5"/>
    <w:rsid w:val="00A03AEB"/>
    <w:rsid w:val="00A07966"/>
    <w:rsid w:val="00A1680B"/>
    <w:rsid w:val="00A2472A"/>
    <w:rsid w:val="00A32C03"/>
    <w:rsid w:val="00A33D2B"/>
    <w:rsid w:val="00A34470"/>
    <w:rsid w:val="00A62FD8"/>
    <w:rsid w:val="00A64803"/>
    <w:rsid w:val="00A76A07"/>
    <w:rsid w:val="00A8752B"/>
    <w:rsid w:val="00AA1C42"/>
    <w:rsid w:val="00AA2093"/>
    <w:rsid w:val="00AB25AE"/>
    <w:rsid w:val="00AC56EE"/>
    <w:rsid w:val="00AC6315"/>
    <w:rsid w:val="00AD177E"/>
    <w:rsid w:val="00AD20D9"/>
    <w:rsid w:val="00AE2D39"/>
    <w:rsid w:val="00AE34F6"/>
    <w:rsid w:val="00AE5DF8"/>
    <w:rsid w:val="00AF018D"/>
    <w:rsid w:val="00B06F47"/>
    <w:rsid w:val="00B173AB"/>
    <w:rsid w:val="00B230B1"/>
    <w:rsid w:val="00B25DAD"/>
    <w:rsid w:val="00B30541"/>
    <w:rsid w:val="00B35693"/>
    <w:rsid w:val="00B45EE9"/>
    <w:rsid w:val="00B463C9"/>
    <w:rsid w:val="00B46651"/>
    <w:rsid w:val="00B53710"/>
    <w:rsid w:val="00B553A5"/>
    <w:rsid w:val="00B57141"/>
    <w:rsid w:val="00B76583"/>
    <w:rsid w:val="00B806F5"/>
    <w:rsid w:val="00B817E4"/>
    <w:rsid w:val="00B820CB"/>
    <w:rsid w:val="00B834B1"/>
    <w:rsid w:val="00B8413B"/>
    <w:rsid w:val="00B8779F"/>
    <w:rsid w:val="00BA499C"/>
    <w:rsid w:val="00BB3A92"/>
    <w:rsid w:val="00BD7DDD"/>
    <w:rsid w:val="00BF1C52"/>
    <w:rsid w:val="00C06841"/>
    <w:rsid w:val="00C07364"/>
    <w:rsid w:val="00C07800"/>
    <w:rsid w:val="00C15E02"/>
    <w:rsid w:val="00C208B4"/>
    <w:rsid w:val="00C217DD"/>
    <w:rsid w:val="00C22063"/>
    <w:rsid w:val="00C27BCE"/>
    <w:rsid w:val="00C3227E"/>
    <w:rsid w:val="00C32531"/>
    <w:rsid w:val="00C5265B"/>
    <w:rsid w:val="00C5543E"/>
    <w:rsid w:val="00C5739F"/>
    <w:rsid w:val="00C62E24"/>
    <w:rsid w:val="00C63073"/>
    <w:rsid w:val="00C7008D"/>
    <w:rsid w:val="00C7700A"/>
    <w:rsid w:val="00C806D3"/>
    <w:rsid w:val="00C81528"/>
    <w:rsid w:val="00C847C5"/>
    <w:rsid w:val="00C8499B"/>
    <w:rsid w:val="00C86786"/>
    <w:rsid w:val="00C87464"/>
    <w:rsid w:val="00C95A3A"/>
    <w:rsid w:val="00CA0113"/>
    <w:rsid w:val="00CB4EAB"/>
    <w:rsid w:val="00CB6118"/>
    <w:rsid w:val="00CC081C"/>
    <w:rsid w:val="00CC4535"/>
    <w:rsid w:val="00CD0875"/>
    <w:rsid w:val="00CD20FB"/>
    <w:rsid w:val="00CD3834"/>
    <w:rsid w:val="00CD3861"/>
    <w:rsid w:val="00CD3EAB"/>
    <w:rsid w:val="00CD3F84"/>
    <w:rsid w:val="00CF184A"/>
    <w:rsid w:val="00CF3D1B"/>
    <w:rsid w:val="00CF6513"/>
    <w:rsid w:val="00D005F9"/>
    <w:rsid w:val="00D02B46"/>
    <w:rsid w:val="00D02F94"/>
    <w:rsid w:val="00D067E0"/>
    <w:rsid w:val="00D13ADA"/>
    <w:rsid w:val="00D16CE8"/>
    <w:rsid w:val="00D16F26"/>
    <w:rsid w:val="00D23F43"/>
    <w:rsid w:val="00D25720"/>
    <w:rsid w:val="00D32A24"/>
    <w:rsid w:val="00D35900"/>
    <w:rsid w:val="00D36C42"/>
    <w:rsid w:val="00D530DD"/>
    <w:rsid w:val="00D60CDA"/>
    <w:rsid w:val="00D67AD4"/>
    <w:rsid w:val="00D7531B"/>
    <w:rsid w:val="00D767CD"/>
    <w:rsid w:val="00D8509E"/>
    <w:rsid w:val="00D90988"/>
    <w:rsid w:val="00D9355F"/>
    <w:rsid w:val="00DA1ADE"/>
    <w:rsid w:val="00DB54CA"/>
    <w:rsid w:val="00DB565C"/>
    <w:rsid w:val="00DC3DDE"/>
    <w:rsid w:val="00DD1F86"/>
    <w:rsid w:val="00DE0DB9"/>
    <w:rsid w:val="00DE5D67"/>
    <w:rsid w:val="00DE7E60"/>
    <w:rsid w:val="00DF190B"/>
    <w:rsid w:val="00DF4BC2"/>
    <w:rsid w:val="00DF5655"/>
    <w:rsid w:val="00DF721E"/>
    <w:rsid w:val="00E072A0"/>
    <w:rsid w:val="00E132BD"/>
    <w:rsid w:val="00E16180"/>
    <w:rsid w:val="00E21153"/>
    <w:rsid w:val="00E21822"/>
    <w:rsid w:val="00E22D27"/>
    <w:rsid w:val="00E30E13"/>
    <w:rsid w:val="00E321BE"/>
    <w:rsid w:val="00E324BC"/>
    <w:rsid w:val="00E34461"/>
    <w:rsid w:val="00E37277"/>
    <w:rsid w:val="00E45824"/>
    <w:rsid w:val="00E5315F"/>
    <w:rsid w:val="00E60FC0"/>
    <w:rsid w:val="00E65173"/>
    <w:rsid w:val="00E65C72"/>
    <w:rsid w:val="00E72207"/>
    <w:rsid w:val="00E82764"/>
    <w:rsid w:val="00E83007"/>
    <w:rsid w:val="00E879FB"/>
    <w:rsid w:val="00E94961"/>
    <w:rsid w:val="00E96E1E"/>
    <w:rsid w:val="00EA0114"/>
    <w:rsid w:val="00EB09BC"/>
    <w:rsid w:val="00EB09FE"/>
    <w:rsid w:val="00EB231C"/>
    <w:rsid w:val="00EC37A5"/>
    <w:rsid w:val="00EC6AE2"/>
    <w:rsid w:val="00ED7958"/>
    <w:rsid w:val="00EE1996"/>
    <w:rsid w:val="00EE39AB"/>
    <w:rsid w:val="00EF7A15"/>
    <w:rsid w:val="00F01C2A"/>
    <w:rsid w:val="00F05FEB"/>
    <w:rsid w:val="00F13679"/>
    <w:rsid w:val="00F1421C"/>
    <w:rsid w:val="00F144CE"/>
    <w:rsid w:val="00F230CA"/>
    <w:rsid w:val="00F235E1"/>
    <w:rsid w:val="00F26F9E"/>
    <w:rsid w:val="00F326F6"/>
    <w:rsid w:val="00F35447"/>
    <w:rsid w:val="00F42B67"/>
    <w:rsid w:val="00F4555E"/>
    <w:rsid w:val="00F505B4"/>
    <w:rsid w:val="00F61613"/>
    <w:rsid w:val="00F8283F"/>
    <w:rsid w:val="00F851E7"/>
    <w:rsid w:val="00F85425"/>
    <w:rsid w:val="00F878BE"/>
    <w:rsid w:val="00F94C83"/>
    <w:rsid w:val="00FA388D"/>
    <w:rsid w:val="00FB0B68"/>
    <w:rsid w:val="00FB4616"/>
    <w:rsid w:val="00FC1DBB"/>
    <w:rsid w:val="00FC24FD"/>
    <w:rsid w:val="00FC2B46"/>
    <w:rsid w:val="00FD7F84"/>
    <w:rsid w:val="00FE4A49"/>
    <w:rsid w:val="00FF1B05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">
    <w:name w:val="List Paragraph"/>
    <w:basedOn w:val="a"/>
    <w:uiPriority w:val="34"/>
    <w:qFormat/>
    <w:rsid w:val="009B534F"/>
    <w:pPr>
      <w:ind w:leftChars="200" w:left="480"/>
    </w:pPr>
    <w:rPr>
      <w:rFonts w:ascii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">
    <w:name w:val="List Paragraph"/>
    <w:basedOn w:val="a"/>
    <w:uiPriority w:val="34"/>
    <w:qFormat/>
    <w:rsid w:val="009B534F"/>
    <w:pPr>
      <w:ind w:leftChars="200" w:left="480"/>
    </w:pPr>
    <w:rPr>
      <w:rFonts w:ascii="新細明體" w:hAnsi="新細明體" w:cs="新細明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taww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homas.chang@deltaw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se.chou@deltaww.com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>Delta Electronics, Inc.</Company>
  <LinksUpToDate>false</LinksUpToDate>
  <CharactersWithSpaces>1834</CharactersWithSpaces>
  <SharedDoc>false</SharedDoc>
  <HLinks>
    <vt:vector size="18" baseType="variant">
      <vt:variant>
        <vt:i4>4456545</vt:i4>
      </vt:variant>
      <vt:variant>
        <vt:i4>6</vt:i4>
      </vt:variant>
      <vt:variant>
        <vt:i4>0</vt:i4>
      </vt:variant>
      <vt:variant>
        <vt:i4>5</vt:i4>
      </vt:variant>
      <vt:variant>
        <vt:lpwstr>mailto:johnny.shih@deltaww.com.tw</vt:lpwstr>
      </vt:variant>
      <vt:variant>
        <vt:lpwstr/>
      </vt:variant>
      <vt:variant>
        <vt:i4>2883595</vt:i4>
      </vt:variant>
      <vt:variant>
        <vt:i4>3</vt:i4>
      </vt:variant>
      <vt:variant>
        <vt:i4>0</vt:i4>
      </vt:variant>
      <vt:variant>
        <vt:i4>5</vt:i4>
      </vt:variant>
      <vt:variant>
        <vt:lpwstr>mailto:jesse.chou@deltaww.com.tw</vt:lpwstr>
      </vt:variant>
      <vt:variant>
        <vt:lpwstr/>
      </vt:variant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http://www.deltaww.com/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 Title</dc:title>
  <dc:creator>Brand Management Office</dc:creator>
  <cp:lastModifiedBy>THOMAS.CHANG 張凱堯</cp:lastModifiedBy>
  <cp:revision>2</cp:revision>
  <cp:lastPrinted>2016-11-08T09:44:00Z</cp:lastPrinted>
  <dcterms:created xsi:type="dcterms:W3CDTF">2016-12-07T01:28:00Z</dcterms:created>
  <dcterms:modified xsi:type="dcterms:W3CDTF">2016-12-07T01:28:00Z</dcterms:modified>
</cp:coreProperties>
</file>