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B8939" w14:textId="1332B85D" w:rsidR="00844E7C" w:rsidRPr="00844E7C" w:rsidRDefault="00844E7C" w:rsidP="00844E7C">
      <w:pPr>
        <w:adjustRightInd w:val="0"/>
        <w:snapToGrid w:val="0"/>
        <w:jc w:val="center"/>
        <w:rPr>
          <w:rFonts w:eastAsia="標楷體"/>
          <w:b/>
          <w:bCs/>
          <w:sz w:val="32"/>
          <w:szCs w:val="24"/>
        </w:rPr>
      </w:pPr>
      <w:r w:rsidRPr="00844E7C">
        <w:rPr>
          <w:rFonts w:eastAsia="標楷體" w:hint="eastAsia"/>
          <w:b/>
          <w:bCs/>
          <w:sz w:val="32"/>
          <w:szCs w:val="24"/>
        </w:rPr>
        <w:t>台達</w:t>
      </w:r>
      <w:proofErr w:type="gramStart"/>
      <w:r w:rsidRPr="00844E7C">
        <w:rPr>
          <w:rFonts w:eastAsia="標楷體" w:hint="eastAsia"/>
          <w:b/>
          <w:bCs/>
          <w:sz w:val="32"/>
          <w:szCs w:val="24"/>
        </w:rPr>
        <w:t>協助</w:t>
      </w:r>
      <w:r w:rsidR="00013D74">
        <w:rPr>
          <w:rFonts w:eastAsia="標楷體" w:hint="eastAsia"/>
          <w:b/>
          <w:bCs/>
          <w:sz w:val="32"/>
          <w:szCs w:val="24"/>
        </w:rPr>
        <w:t>沃旭</w:t>
      </w:r>
      <w:r w:rsidRPr="00844E7C">
        <w:rPr>
          <w:rFonts w:eastAsia="標楷體" w:hint="eastAsia"/>
          <w:b/>
          <w:bCs/>
          <w:sz w:val="32"/>
          <w:szCs w:val="24"/>
        </w:rPr>
        <w:t>興建</w:t>
      </w:r>
      <w:proofErr w:type="gramEnd"/>
      <w:r w:rsidR="00013D74">
        <w:rPr>
          <w:rFonts w:eastAsia="標楷體" w:hint="eastAsia"/>
          <w:b/>
          <w:bCs/>
          <w:sz w:val="32"/>
          <w:szCs w:val="24"/>
        </w:rPr>
        <w:t>校園</w:t>
      </w:r>
      <w:r w:rsidRPr="00844E7C">
        <w:rPr>
          <w:rFonts w:eastAsia="標楷體" w:hint="eastAsia"/>
          <w:b/>
          <w:bCs/>
          <w:sz w:val="32"/>
          <w:szCs w:val="24"/>
        </w:rPr>
        <w:t>儲能示範系統</w:t>
      </w:r>
    </w:p>
    <w:p w14:paraId="4D6C1B4F" w14:textId="38D47755" w:rsidR="00FC7EE4" w:rsidRPr="009C0C5C" w:rsidRDefault="00013D74" w:rsidP="00844E7C">
      <w:pPr>
        <w:adjustRightInd w:val="0"/>
        <w:snapToGrid w:val="0"/>
        <w:jc w:val="center"/>
        <w:rPr>
          <w:rFonts w:eastAsia="標楷體"/>
          <w:b/>
          <w:bCs/>
          <w:color w:val="000000"/>
          <w:sz w:val="32"/>
          <w:szCs w:val="24"/>
        </w:rPr>
      </w:pPr>
      <w:r>
        <w:rPr>
          <w:rFonts w:eastAsia="標楷體" w:hint="eastAsia"/>
          <w:b/>
          <w:bCs/>
          <w:sz w:val="32"/>
          <w:szCs w:val="24"/>
        </w:rPr>
        <w:t>與</w:t>
      </w:r>
      <w:r w:rsidRPr="00844E7C">
        <w:rPr>
          <w:rFonts w:eastAsia="標楷體" w:hint="eastAsia"/>
          <w:b/>
          <w:bCs/>
          <w:sz w:val="32"/>
          <w:szCs w:val="24"/>
        </w:rPr>
        <w:t>彰化師範大學</w:t>
      </w:r>
      <w:r w:rsidR="00844E7C" w:rsidRPr="00844E7C">
        <w:rPr>
          <w:rFonts w:eastAsia="標楷體" w:hint="eastAsia"/>
          <w:b/>
          <w:bCs/>
          <w:sz w:val="32"/>
          <w:szCs w:val="24"/>
        </w:rPr>
        <w:t>共同推動智慧能源與電網學術發展</w:t>
      </w:r>
    </w:p>
    <w:p w14:paraId="47608A1A" w14:textId="77777777" w:rsidR="00050164" w:rsidRDefault="00C3116F" w:rsidP="008409D6">
      <w:pPr>
        <w:widowControl/>
        <w:autoSpaceDE w:val="0"/>
        <w:autoSpaceDN w:val="0"/>
        <w:spacing w:line="360" w:lineRule="atLeast"/>
        <w:ind w:right="85"/>
        <w:jc w:val="right"/>
        <w:textAlignment w:val="bottom"/>
        <w:rPr>
          <w:rFonts w:ascii="標楷體" w:eastAsia="標楷體" w:hAnsi="標楷體" w:cs="Arial"/>
          <w:color w:val="000000"/>
          <w:szCs w:val="24"/>
        </w:rPr>
      </w:pPr>
      <w:r w:rsidRPr="00DE1017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</w:t>
      </w:r>
    </w:p>
    <w:p w14:paraId="5D9EF091" w14:textId="77777777" w:rsidR="008409D6" w:rsidRPr="0029779E" w:rsidRDefault="00C3116F" w:rsidP="00050164">
      <w:pPr>
        <w:widowControl/>
        <w:autoSpaceDE w:val="0"/>
        <w:autoSpaceDN w:val="0"/>
        <w:spacing w:line="360" w:lineRule="atLeast"/>
        <w:ind w:right="85"/>
        <w:jc w:val="right"/>
        <w:textAlignment w:val="bottom"/>
        <w:rPr>
          <w:rFonts w:ascii="Arial" w:eastAsia="標楷體" w:hAnsi="Arial" w:cs="Arial"/>
          <w:sz w:val="20"/>
        </w:rPr>
      </w:pPr>
      <w:r w:rsidRPr="00050164">
        <w:rPr>
          <w:rFonts w:ascii="Arial" w:eastAsia="標楷體" w:hAnsi="Arial" w:cs="Arial" w:hint="eastAsia"/>
        </w:rPr>
        <w:t xml:space="preserve"> </w:t>
      </w:r>
      <w:r w:rsidR="0040458B" w:rsidRPr="0029779E">
        <w:rPr>
          <w:rFonts w:ascii="Arial" w:eastAsia="標楷體" w:hAnsi="Arial" w:cs="Arial"/>
          <w:sz w:val="20"/>
        </w:rPr>
        <w:t>發佈單位：台達電子工業股份有限公司</w:t>
      </w:r>
    </w:p>
    <w:p w14:paraId="357FE4CF" w14:textId="1F99D194" w:rsidR="00A77803" w:rsidRDefault="0040458B" w:rsidP="00050164">
      <w:pPr>
        <w:widowControl/>
        <w:autoSpaceDE w:val="0"/>
        <w:autoSpaceDN w:val="0"/>
        <w:spacing w:line="360" w:lineRule="atLeast"/>
        <w:ind w:right="85" w:firstLineChars="2550" w:firstLine="5100"/>
        <w:jc w:val="right"/>
        <w:textAlignment w:val="bottom"/>
        <w:rPr>
          <w:rFonts w:ascii="Arial" w:eastAsia="標楷體" w:hAnsi="Arial" w:cs="Arial"/>
          <w:sz w:val="20"/>
        </w:rPr>
      </w:pPr>
      <w:r w:rsidRPr="0029779E">
        <w:rPr>
          <w:rFonts w:ascii="Arial" w:eastAsia="標楷體" w:hAnsi="Arial" w:cs="Arial"/>
          <w:sz w:val="20"/>
        </w:rPr>
        <w:t>發佈日期：民國</w:t>
      </w:r>
      <w:r w:rsidR="009C0C5C" w:rsidRPr="0029779E">
        <w:rPr>
          <w:rFonts w:ascii="Arial" w:eastAsia="標楷體" w:hAnsi="Arial" w:cs="Arial"/>
          <w:sz w:val="20"/>
        </w:rPr>
        <w:t>1</w:t>
      </w:r>
      <w:r w:rsidR="009C0C5C" w:rsidRPr="0029779E">
        <w:rPr>
          <w:rFonts w:ascii="Arial" w:eastAsia="標楷體" w:hAnsi="Arial" w:cs="Arial" w:hint="eastAsia"/>
          <w:sz w:val="20"/>
        </w:rPr>
        <w:t>09</w:t>
      </w:r>
      <w:r w:rsidRPr="0029779E">
        <w:rPr>
          <w:rFonts w:ascii="Arial" w:eastAsia="標楷體" w:hAnsi="Arial" w:cs="Arial"/>
          <w:sz w:val="20"/>
        </w:rPr>
        <w:t>年</w:t>
      </w:r>
      <w:r w:rsidR="00A52B62">
        <w:rPr>
          <w:rFonts w:ascii="Arial" w:eastAsia="標楷體" w:hAnsi="Arial" w:cs="Arial" w:hint="eastAsia"/>
          <w:sz w:val="20"/>
        </w:rPr>
        <w:t>6</w:t>
      </w:r>
      <w:r w:rsidRPr="0029779E">
        <w:rPr>
          <w:rFonts w:ascii="Arial" w:eastAsia="標楷體" w:hAnsi="Arial" w:cs="Arial"/>
          <w:sz w:val="20"/>
        </w:rPr>
        <w:t>月</w:t>
      </w:r>
      <w:r w:rsidR="00A52B62">
        <w:rPr>
          <w:rFonts w:ascii="Arial" w:eastAsia="標楷體" w:hAnsi="Arial" w:cs="Arial" w:hint="eastAsia"/>
          <w:sz w:val="20"/>
        </w:rPr>
        <w:t>17</w:t>
      </w:r>
      <w:r w:rsidRPr="0029779E">
        <w:rPr>
          <w:rFonts w:ascii="Arial" w:eastAsia="標楷體" w:hAnsi="Arial" w:cs="Arial"/>
          <w:sz w:val="20"/>
        </w:rPr>
        <w:t>日</w:t>
      </w:r>
    </w:p>
    <w:p w14:paraId="0679B5E4" w14:textId="77777777" w:rsidR="0029779E" w:rsidRPr="0029779E" w:rsidRDefault="0029779E" w:rsidP="00050164">
      <w:pPr>
        <w:widowControl/>
        <w:autoSpaceDE w:val="0"/>
        <w:autoSpaceDN w:val="0"/>
        <w:spacing w:line="360" w:lineRule="atLeast"/>
        <w:ind w:right="85" w:firstLineChars="2550" w:firstLine="5100"/>
        <w:jc w:val="right"/>
        <w:textAlignment w:val="bottom"/>
        <w:rPr>
          <w:rFonts w:ascii="Arial" w:eastAsia="標楷體" w:hAnsi="Arial" w:cs="Arial"/>
          <w:sz w:val="20"/>
        </w:rPr>
      </w:pPr>
    </w:p>
    <w:p w14:paraId="06439365" w14:textId="77777777" w:rsidR="008D296C" w:rsidRPr="00DE1017" w:rsidRDefault="008D296C" w:rsidP="0029779E">
      <w:pPr>
        <w:widowControl/>
        <w:autoSpaceDE w:val="0"/>
        <w:autoSpaceDN w:val="0"/>
        <w:spacing w:line="360" w:lineRule="atLeast"/>
        <w:ind w:right="85"/>
        <w:textAlignment w:val="bottom"/>
        <w:rPr>
          <w:rFonts w:ascii="標楷體" w:eastAsia="標楷體" w:hAnsi="標楷體" w:cs="Arial"/>
          <w:color w:val="000000"/>
          <w:szCs w:val="24"/>
        </w:rPr>
      </w:pPr>
    </w:p>
    <w:p w14:paraId="697A3992" w14:textId="2470E0A6" w:rsidR="00844E7C" w:rsidRDefault="00844E7C" w:rsidP="00073C32">
      <w:pPr>
        <w:pStyle w:val="ab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全球電源管理領導廠商</w:t>
      </w:r>
      <w:proofErr w:type="gramStart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台達電子今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（</w:t>
      </w:r>
      <w:r w:rsidR="00A47A41">
        <w:rPr>
          <w:rFonts w:ascii="標楷體" w:eastAsia="標楷體" w:hAnsi="標楷體" w:cs="Arial" w:hint="eastAsia"/>
          <w:color w:val="000000"/>
          <w:kern w:val="0"/>
          <w:szCs w:val="24"/>
        </w:rPr>
        <w:t>1</w:t>
      </w:r>
      <w:r w:rsidR="00A52B62">
        <w:rPr>
          <w:rFonts w:ascii="標楷體" w:eastAsia="標楷體" w:hAnsi="標楷體" w:cs="Arial" w:hint="eastAsia"/>
          <w:color w:val="000000"/>
          <w:kern w:val="0"/>
          <w:szCs w:val="24"/>
        </w:rPr>
        <w:t>7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）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日宣布</w:t>
      </w:r>
      <w:r w:rsidR="00C00FA7">
        <w:rPr>
          <w:rFonts w:ascii="標楷體" w:eastAsia="標楷體" w:hAnsi="標楷體" w:cs="Arial" w:hint="eastAsia"/>
          <w:color w:val="000000"/>
          <w:kern w:val="0"/>
          <w:szCs w:val="24"/>
        </w:rPr>
        <w:t>完成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建置台灣首座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「百萬瓦級校園微電網架構儲能系統」。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這套</w:t>
      </w:r>
      <w:r w:rsidR="00073C32">
        <w:rPr>
          <w:rFonts w:ascii="標楷體" w:eastAsia="標楷體" w:hAnsi="標楷體" w:cs="Arial" w:hint="eastAsia"/>
          <w:color w:val="000000"/>
          <w:kern w:val="0"/>
          <w:szCs w:val="24"/>
        </w:rPr>
        <w:t>由沃旭能源所捐贈，</w:t>
      </w:r>
      <w:bookmarkStart w:id="0" w:name="_GoBack"/>
      <w:bookmarkEnd w:id="0"/>
      <w:r w:rsidR="00073C32">
        <w:rPr>
          <w:rFonts w:ascii="標楷體" w:eastAsia="標楷體" w:hAnsi="標楷體" w:cs="Arial" w:hint="eastAsia"/>
          <w:color w:val="000000"/>
          <w:kern w:val="0"/>
          <w:szCs w:val="24"/>
        </w:rPr>
        <w:t>並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座落於國立彰化師範大學寶山校區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百萬瓦(MW)級控能與儲能解決方案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，從設計規劃到生產施工都由台達團隊完成，其中包含了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台達電力調節系統(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Power Conditioning System, 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PCS)、電池儲能貨櫃(E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nergy 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S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torage 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S</w:t>
      </w:r>
      <w:r>
        <w:rPr>
          <w:rFonts w:ascii="標楷體" w:eastAsia="標楷體" w:hAnsi="標楷體" w:cs="Arial"/>
          <w:color w:val="000000"/>
          <w:kern w:val="0"/>
          <w:szCs w:val="24"/>
        </w:rPr>
        <w:t>ystem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)與能源管理系統(E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nergy 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M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anagement 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S</w:t>
      </w:r>
      <w:r>
        <w:rPr>
          <w:rFonts w:ascii="標楷體" w:eastAsia="標楷體" w:hAnsi="標楷體" w:cs="Arial"/>
          <w:color w:val="000000"/>
          <w:kern w:val="0"/>
          <w:szCs w:val="24"/>
        </w:rPr>
        <w:t>ystem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)，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對於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彰師大在微電網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建置與未來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發展再生能源等學術研究時的應用與實驗環境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，帶來極大的助益</w:t>
      </w:r>
      <w:r w:rsidR="00C719B8" w:rsidRPr="00C719B8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013D74">
        <w:rPr>
          <w:rFonts w:ascii="標楷體" w:eastAsia="標楷體" w:hAnsi="標楷體" w:cs="Arial" w:hint="eastAsia"/>
          <w:color w:val="000000"/>
          <w:kern w:val="0"/>
          <w:szCs w:val="24"/>
        </w:rPr>
        <w:t>並</w:t>
      </w:r>
      <w:r w:rsidR="00C719B8" w:rsidRPr="00C719B8">
        <w:rPr>
          <w:rFonts w:ascii="標楷體" w:eastAsia="標楷體" w:hAnsi="標楷體" w:cs="Arial" w:hint="eastAsia"/>
          <w:color w:val="000000"/>
          <w:kern w:val="0"/>
          <w:szCs w:val="24"/>
        </w:rPr>
        <w:t>藉由本</w:t>
      </w:r>
      <w:r w:rsidR="00C719B8">
        <w:rPr>
          <w:rFonts w:ascii="標楷體" w:eastAsia="標楷體" w:hAnsi="標楷體" w:cs="Arial" w:hint="eastAsia"/>
          <w:color w:val="000000"/>
          <w:kern w:val="0"/>
          <w:szCs w:val="24"/>
        </w:rPr>
        <w:t>案所</w:t>
      </w:r>
      <w:r w:rsidR="00C719B8" w:rsidRPr="00C719B8">
        <w:rPr>
          <w:rFonts w:ascii="標楷體" w:eastAsia="標楷體" w:hAnsi="標楷體" w:cs="Arial" w:hint="eastAsia"/>
          <w:color w:val="000000"/>
          <w:kern w:val="0"/>
          <w:szCs w:val="24"/>
        </w:rPr>
        <w:t>提供</w:t>
      </w:r>
      <w:r w:rsidR="00C719B8">
        <w:rPr>
          <w:rFonts w:ascii="標楷體" w:eastAsia="標楷體" w:hAnsi="標楷體" w:cs="Arial" w:hint="eastAsia"/>
          <w:color w:val="000000"/>
          <w:kern w:val="0"/>
          <w:szCs w:val="24"/>
        </w:rPr>
        <w:t>之</w:t>
      </w:r>
      <w:r w:rsidR="00C719B8" w:rsidRPr="00C719B8">
        <w:rPr>
          <w:rFonts w:ascii="標楷體" w:eastAsia="標楷體" w:hAnsi="標楷體" w:cs="Arial" w:hint="eastAsia"/>
          <w:color w:val="000000"/>
          <w:kern w:val="0"/>
          <w:szCs w:val="24"/>
        </w:rPr>
        <w:t>微電網場域教學環境，</w:t>
      </w:r>
      <w:r w:rsidR="00C719B8">
        <w:rPr>
          <w:rFonts w:ascii="標楷體" w:eastAsia="標楷體" w:hAnsi="標楷體" w:cs="Arial" w:hint="eastAsia"/>
          <w:color w:val="000000"/>
          <w:kern w:val="0"/>
          <w:szCs w:val="24"/>
        </w:rPr>
        <w:t>從</w:t>
      </w:r>
      <w:r w:rsidR="00C719B8" w:rsidRPr="00C719B8">
        <w:rPr>
          <w:rFonts w:ascii="標楷體" w:eastAsia="標楷體" w:hAnsi="標楷體" w:cs="Arial" w:hint="eastAsia"/>
          <w:color w:val="000000"/>
          <w:kern w:val="0"/>
          <w:szCs w:val="24"/>
        </w:rPr>
        <w:t>產</w:t>
      </w:r>
      <w:r w:rsidR="00C719B8">
        <w:rPr>
          <w:rFonts w:ascii="標楷體" w:eastAsia="標楷體" w:hAnsi="標楷體" w:cs="Arial" w:hint="eastAsia"/>
          <w:color w:val="000000"/>
          <w:kern w:val="0"/>
          <w:szCs w:val="24"/>
        </w:rPr>
        <w:t>學連</w:t>
      </w:r>
      <w:r w:rsidR="00C719B8" w:rsidRPr="00C719B8">
        <w:rPr>
          <w:rFonts w:ascii="標楷體" w:eastAsia="標楷體" w:hAnsi="標楷體" w:cs="Arial" w:hint="eastAsia"/>
          <w:color w:val="000000"/>
          <w:kern w:val="0"/>
          <w:szCs w:val="24"/>
        </w:rPr>
        <w:t>結</w:t>
      </w:r>
      <w:r w:rsidR="00C719B8">
        <w:rPr>
          <w:rFonts w:ascii="標楷體" w:eastAsia="標楷體" w:hAnsi="標楷體" w:cs="Arial" w:hint="eastAsia"/>
          <w:color w:val="000000"/>
          <w:kern w:val="0"/>
          <w:szCs w:val="24"/>
        </w:rPr>
        <w:t>進一步提升到</w:t>
      </w:r>
      <w:r w:rsidR="00C719B8" w:rsidRPr="00C719B8">
        <w:rPr>
          <w:rFonts w:ascii="標楷體" w:eastAsia="標楷體" w:hAnsi="標楷體" w:cs="Arial" w:hint="eastAsia"/>
          <w:color w:val="000000"/>
          <w:kern w:val="0"/>
          <w:szCs w:val="24"/>
        </w:rPr>
        <w:t>環境永續</w:t>
      </w:r>
      <w:r w:rsidR="00C719B8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="00C719B8" w:rsidRPr="00C719B8">
        <w:rPr>
          <w:rFonts w:ascii="標楷體" w:eastAsia="標楷體" w:hAnsi="標楷體" w:cs="Arial" w:hint="eastAsia"/>
          <w:color w:val="000000"/>
          <w:kern w:val="0"/>
          <w:szCs w:val="24"/>
        </w:rPr>
        <w:t>發展目標。</w:t>
      </w:r>
    </w:p>
    <w:p w14:paraId="10FF7281" w14:textId="77777777" w:rsidR="00844E7C" w:rsidRDefault="00844E7C" w:rsidP="00844E7C">
      <w:pPr>
        <w:pStyle w:val="ab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</w:p>
    <w:p w14:paraId="5B3A110A" w14:textId="3FFC97D5" w:rsidR="00013D74" w:rsidRDefault="00013D74" w:rsidP="00F30C34">
      <w:pPr>
        <w:pStyle w:val="ab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由於肯定台達長期耕耘於電力電子領域的實力，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沃旭能源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邀請台達共同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合作這項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具有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指標性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意義的儲能示範系統。</w:t>
      </w:r>
      <w:proofErr w:type="gramStart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沃旭台灣</w:t>
      </w:r>
      <w:proofErr w:type="gramEnd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總經理汪欣潔表示：「</w:t>
      </w:r>
      <w:proofErr w:type="gramStart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沃旭協助台灣綠能轉型</w:t>
      </w:r>
      <w:proofErr w:type="gramEnd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的投入是全方位</w:t>
      </w:r>
      <w:r w:rsidR="00F30C34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，大彰化離岸風場計畫在遴選階段，就開始積極推動產學合作，以實際行動支持台灣學界踏出儲能研究第一步。這座百萬瓦級儲能示範系統完工啟用，彰顯</w:t>
      </w:r>
      <w:proofErr w:type="gramStart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沃旭不只</w:t>
      </w:r>
      <w:proofErr w:type="gramEnd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希望在台灣建造離岸風場、提供乾淨能源，更透過額外投資儲能系統，在地</w:t>
      </w:r>
      <w:proofErr w:type="gramStart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落實綠能科技</w:t>
      </w:r>
      <w:proofErr w:type="gramEnd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應用，</w:t>
      </w:r>
      <w:proofErr w:type="gramStart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培育綠能研究</w:t>
      </w:r>
      <w:proofErr w:type="gramEnd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人才，</w:t>
      </w:r>
      <w:proofErr w:type="gramStart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讓沃旭</w:t>
      </w:r>
      <w:proofErr w:type="gramEnd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能源與台灣攜手站</w:t>
      </w:r>
      <w:proofErr w:type="gramStart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在綠能產業</w:t>
      </w:r>
      <w:proofErr w:type="gramEnd"/>
      <w:r w:rsidR="00F30C34" w:rsidRPr="00F30C34">
        <w:rPr>
          <w:rFonts w:ascii="標楷體" w:eastAsia="標楷體" w:hAnsi="標楷體" w:cs="Arial" w:hint="eastAsia"/>
          <w:color w:val="000000"/>
          <w:kern w:val="0"/>
          <w:szCs w:val="24"/>
        </w:rPr>
        <w:t>的最前線。」</w:t>
      </w:r>
    </w:p>
    <w:p w14:paraId="24C2369F" w14:textId="77777777" w:rsidR="00013D74" w:rsidRDefault="00013D74" w:rsidP="00013D74">
      <w:pPr>
        <w:pStyle w:val="ab"/>
        <w:spacing w:line="240" w:lineRule="atLeast"/>
        <w:jc w:val="both"/>
      </w:pPr>
    </w:p>
    <w:p w14:paraId="000BF799" w14:textId="03E7CA1C" w:rsidR="00013D74" w:rsidRDefault="00013D74" w:rsidP="00013D74">
      <w:pPr>
        <w:pStyle w:val="ab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國立彰化師範大學校長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郭</w:t>
      </w:r>
      <w:proofErr w:type="gramEnd"/>
      <w:r w:rsidR="00B02656">
        <w:rPr>
          <w:rFonts w:ascii="標楷體" w:eastAsia="標楷體" w:hAnsi="標楷體" w:cs="Arial" w:hint="eastAsia"/>
          <w:color w:val="000000"/>
          <w:kern w:val="0"/>
          <w:szCs w:val="24"/>
        </w:rPr>
        <w:t>艶光指出，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台達是國內電力電子的領導廠商，也特別重視環保節能。這次協助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彰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師大建置的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儲能系統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，不僅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可做為校園備用電源，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亦能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利用校園</w:t>
      </w:r>
      <w:proofErr w:type="gramStart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用電尖離峰</w:t>
      </w:r>
      <w:proofErr w:type="gramEnd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變異的特性進行</w:t>
      </w:r>
      <w:r w:rsidR="00B02656">
        <w:rPr>
          <w:rFonts w:ascii="標楷體" w:eastAsia="標楷體" w:hAnsi="標楷體" w:cs="Arial" w:hint="eastAsia"/>
          <w:color w:val="000000"/>
          <w:kern w:val="0"/>
          <w:szCs w:val="24"/>
        </w:rPr>
        <w:t>「</w:t>
      </w:r>
      <w:proofErr w:type="gramStart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削峰填谷</w:t>
      </w:r>
      <w:proofErr w:type="gramEnd"/>
      <w:r w:rsidR="00B02656">
        <w:rPr>
          <w:rFonts w:ascii="標楷體" w:eastAsia="標楷體" w:hAnsi="標楷體" w:cs="Arial" w:hint="eastAsia"/>
          <w:color w:val="000000"/>
          <w:kern w:val="0"/>
          <w:szCs w:val="24"/>
        </w:rPr>
        <w:t>」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應用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降低契約容量，</w:t>
      </w:r>
      <w:proofErr w:type="gramStart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達到節費節能</w:t>
      </w:r>
      <w:proofErr w:type="gramEnd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效益。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未來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將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持續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由工學院與技職學院深厚的電力研究實力與產官學共同合作，進行智慧能源、微電網學術研究，將寶山校區建置為智慧微電網示範校園。在政府推動能源轉型、發展再生能源的過程中，提供高用電量的單位與企業做為整合再生能源的儲能設備建置參考。</w:t>
      </w:r>
    </w:p>
    <w:p w14:paraId="5BDCD761" w14:textId="77777777" w:rsidR="00013D74" w:rsidRDefault="00013D74" w:rsidP="00013D74">
      <w:pPr>
        <w:pStyle w:val="ab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</w:p>
    <w:p w14:paraId="32D877E3" w14:textId="7062DF5A" w:rsidR="00844E7C" w:rsidRPr="00844E7C" w:rsidRDefault="00966E75" w:rsidP="00844E7C">
      <w:pPr>
        <w:pStyle w:val="ab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966E75">
        <w:rPr>
          <w:rFonts w:ascii="標楷體" w:eastAsia="標楷體" w:hAnsi="標楷體" w:cs="Arial" w:hint="eastAsia"/>
          <w:color w:val="000000"/>
          <w:kern w:val="0"/>
          <w:szCs w:val="24"/>
        </w:rPr>
        <w:t>台達能源基礎設施暨工業解決方案事業群總經理張建中表示</w:t>
      </w:r>
      <w:r w:rsidR="00B02656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D922BC" w:rsidRPr="00D922BC">
        <w:rPr>
          <w:rFonts w:ascii="標楷體" w:eastAsia="標楷體" w:hAnsi="標楷體" w:cs="Arial" w:hint="eastAsia"/>
          <w:color w:val="000000"/>
          <w:kern w:val="0"/>
          <w:szCs w:val="24"/>
        </w:rPr>
        <w:t>台達秉持</w:t>
      </w:r>
      <w:r w:rsidR="00D922BC">
        <w:rPr>
          <w:rFonts w:ascii="標楷體" w:eastAsia="標楷體" w:hAnsi="標楷體" w:cs="Arial" w:hint="eastAsia"/>
          <w:color w:val="000000"/>
          <w:kern w:val="0"/>
          <w:szCs w:val="24"/>
        </w:rPr>
        <w:t>「</w:t>
      </w:r>
      <w:r w:rsidR="00D922BC" w:rsidRPr="00D922BC">
        <w:rPr>
          <w:rFonts w:ascii="標楷體" w:eastAsia="標楷體" w:hAnsi="標楷體" w:cs="Arial" w:hint="eastAsia"/>
          <w:color w:val="000000"/>
          <w:kern w:val="0"/>
          <w:szCs w:val="24"/>
        </w:rPr>
        <w:t>環保、節能、愛地球</w:t>
      </w:r>
      <w:r w:rsidR="00D922BC">
        <w:rPr>
          <w:rFonts w:ascii="標楷體" w:eastAsia="標楷體" w:hAnsi="標楷體" w:cs="Arial" w:hint="eastAsia"/>
          <w:color w:val="000000"/>
          <w:kern w:val="0"/>
          <w:szCs w:val="24"/>
        </w:rPr>
        <w:t>」</w:t>
      </w:r>
      <w:r w:rsidR="00D922BC" w:rsidRPr="00D922BC">
        <w:rPr>
          <w:rFonts w:ascii="標楷體" w:eastAsia="標楷體" w:hAnsi="標楷體" w:cs="Arial" w:hint="eastAsia"/>
          <w:color w:val="000000"/>
          <w:kern w:val="0"/>
          <w:szCs w:val="24"/>
        </w:rPr>
        <w:t>的經營使命，戮力開發</w:t>
      </w:r>
      <w:proofErr w:type="gramStart"/>
      <w:r w:rsidR="00D922BC" w:rsidRPr="00D922BC">
        <w:rPr>
          <w:rFonts w:ascii="標楷體" w:eastAsia="標楷體" w:hAnsi="標楷體" w:cs="Arial" w:hint="eastAsia"/>
          <w:color w:val="000000"/>
          <w:kern w:val="0"/>
          <w:szCs w:val="24"/>
        </w:rPr>
        <w:t>智慧控能解決</w:t>
      </w:r>
      <w:proofErr w:type="gramEnd"/>
      <w:r w:rsidR="00D922BC" w:rsidRPr="00D922BC">
        <w:rPr>
          <w:rFonts w:ascii="標楷體" w:eastAsia="標楷體" w:hAnsi="標楷體" w:cs="Arial" w:hint="eastAsia"/>
          <w:color w:val="000000"/>
          <w:kern w:val="0"/>
          <w:szCs w:val="24"/>
        </w:rPr>
        <w:t>方案，藉由「再生能源</w:t>
      </w:r>
      <w:proofErr w:type="gramStart"/>
      <w:r w:rsidR="00D922BC" w:rsidRPr="00D922BC">
        <w:rPr>
          <w:rFonts w:ascii="標楷體" w:eastAsia="標楷體" w:hAnsi="標楷體" w:cs="Arial" w:hint="eastAsia"/>
          <w:color w:val="000000"/>
          <w:kern w:val="0"/>
          <w:szCs w:val="24"/>
        </w:rPr>
        <w:t>供綠電</w:t>
      </w:r>
      <w:proofErr w:type="gramEnd"/>
      <w:r w:rsidR="00D922BC" w:rsidRPr="00D922BC">
        <w:rPr>
          <w:rFonts w:ascii="標楷體" w:eastAsia="標楷體" w:hAnsi="標楷體" w:cs="Arial" w:hint="eastAsia"/>
          <w:color w:val="000000"/>
          <w:kern w:val="0"/>
          <w:szCs w:val="24"/>
        </w:rPr>
        <w:t>、儲能系統做調節、</w:t>
      </w:r>
      <w:proofErr w:type="spellStart"/>
      <w:r w:rsidR="00D922BC" w:rsidRPr="00D922BC">
        <w:rPr>
          <w:rFonts w:ascii="標楷體" w:eastAsia="標楷體" w:hAnsi="標楷體" w:cs="Arial" w:hint="eastAsia"/>
          <w:color w:val="000000"/>
          <w:kern w:val="0"/>
          <w:szCs w:val="24"/>
        </w:rPr>
        <w:t>IoT</w:t>
      </w:r>
      <w:proofErr w:type="spellEnd"/>
      <w:r w:rsidR="00D922BC" w:rsidRPr="00D922BC">
        <w:rPr>
          <w:rFonts w:ascii="標楷體" w:eastAsia="標楷體" w:hAnsi="標楷體" w:cs="Arial" w:hint="eastAsia"/>
          <w:color w:val="000000"/>
          <w:kern w:val="0"/>
          <w:szCs w:val="24"/>
        </w:rPr>
        <w:t>管理</w:t>
      </w:r>
      <w:proofErr w:type="gramStart"/>
      <w:r w:rsidR="00D922BC" w:rsidRPr="00D922BC">
        <w:rPr>
          <w:rFonts w:ascii="標楷體" w:eastAsia="標楷體" w:hAnsi="標楷體" w:cs="Arial" w:hint="eastAsia"/>
          <w:color w:val="000000"/>
          <w:kern w:val="0"/>
          <w:szCs w:val="24"/>
        </w:rPr>
        <w:t>助控能</w:t>
      </w:r>
      <w:proofErr w:type="gramEnd"/>
      <w:r w:rsidR="00D922BC" w:rsidRPr="00D922BC">
        <w:rPr>
          <w:rFonts w:ascii="標楷體" w:eastAsia="標楷體" w:hAnsi="標楷體" w:cs="Arial" w:hint="eastAsia"/>
          <w:color w:val="000000"/>
          <w:kern w:val="0"/>
          <w:szCs w:val="24"/>
        </w:rPr>
        <w:t>增效率」優化能源使用效率。</w:t>
      </w:r>
      <w:r w:rsidRPr="00966E75">
        <w:rPr>
          <w:rFonts w:ascii="標楷體" w:eastAsia="標楷體" w:hAnsi="標楷體" w:cs="Arial" w:hint="eastAsia"/>
          <w:color w:val="000000"/>
          <w:kern w:val="0"/>
          <w:szCs w:val="24"/>
        </w:rPr>
        <w:t>台達很高興能和再生能源指標</w:t>
      </w:r>
      <w:proofErr w:type="gramStart"/>
      <w:r w:rsidRPr="00966E75">
        <w:rPr>
          <w:rFonts w:ascii="標楷體" w:eastAsia="標楷體" w:hAnsi="標楷體" w:cs="Arial" w:hint="eastAsia"/>
          <w:color w:val="000000"/>
          <w:kern w:val="0"/>
          <w:szCs w:val="24"/>
        </w:rPr>
        <w:t>企業沃旭能源</w:t>
      </w:r>
      <w:proofErr w:type="gramEnd"/>
      <w:r w:rsidRPr="00966E75">
        <w:rPr>
          <w:rFonts w:ascii="標楷體" w:eastAsia="標楷體" w:hAnsi="標楷體" w:cs="Arial" w:hint="eastAsia"/>
          <w:color w:val="000000"/>
          <w:kern w:val="0"/>
          <w:szCs w:val="24"/>
        </w:rPr>
        <w:t>合作，參與本次專案協助</w:t>
      </w:r>
      <w:proofErr w:type="gramStart"/>
      <w:r w:rsidRPr="00966E75">
        <w:rPr>
          <w:rFonts w:ascii="標楷體" w:eastAsia="標楷體" w:hAnsi="標楷體" w:cs="Arial" w:hint="eastAsia"/>
          <w:color w:val="000000"/>
          <w:kern w:val="0"/>
          <w:szCs w:val="24"/>
        </w:rPr>
        <w:t>彰</w:t>
      </w:r>
      <w:proofErr w:type="gramEnd"/>
      <w:r w:rsidRPr="00966E75">
        <w:rPr>
          <w:rFonts w:ascii="標楷體" w:eastAsia="標楷體" w:hAnsi="標楷體" w:cs="Arial" w:hint="eastAsia"/>
          <w:color w:val="000000"/>
          <w:kern w:val="0"/>
          <w:szCs w:val="24"/>
        </w:rPr>
        <w:t>師大工學院規劃並建造能朝向微電網發展的百萬瓦級的儲能系統，透過在地系統整合與維運，提供學界進行電網研究。未來也希望有機會能持續</w:t>
      </w:r>
      <w:proofErr w:type="gramStart"/>
      <w:r w:rsidRPr="00966E75">
        <w:rPr>
          <w:rFonts w:ascii="標楷體" w:eastAsia="標楷體" w:hAnsi="標楷體" w:cs="Arial" w:hint="eastAsia"/>
          <w:color w:val="000000"/>
          <w:kern w:val="0"/>
          <w:szCs w:val="24"/>
        </w:rPr>
        <w:t>與沃旭及</w:t>
      </w:r>
      <w:proofErr w:type="gramEnd"/>
      <w:r w:rsidRPr="00966E75">
        <w:rPr>
          <w:rFonts w:ascii="標楷體" w:eastAsia="標楷體" w:hAnsi="標楷體" w:cs="Arial" w:hint="eastAsia"/>
          <w:color w:val="000000"/>
          <w:kern w:val="0"/>
          <w:szCs w:val="24"/>
        </w:rPr>
        <w:t>各方夥伴合作，一同為台灣能源轉型貢獻心力。</w:t>
      </w:r>
    </w:p>
    <w:p w14:paraId="357BFBB5" w14:textId="77777777" w:rsidR="00844E7C" w:rsidRDefault="00844E7C" w:rsidP="00844E7C">
      <w:pPr>
        <w:pStyle w:val="ab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</w:p>
    <w:p w14:paraId="41E8EA2E" w14:textId="00CBCC7F" w:rsidR="002017BD" w:rsidRDefault="002017BD" w:rsidP="002017BD">
      <w:pPr>
        <w:pStyle w:val="ab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這套解決方案透過台達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自行開發的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能源管理系統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為首，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管理者可在</w:t>
      </w:r>
      <w:r w:rsidR="00587142">
        <w:rPr>
          <w:rFonts w:ascii="標楷體" w:eastAsia="標楷體" w:hAnsi="標楷體" w:cs="Arial" w:hint="eastAsia"/>
          <w:color w:val="000000"/>
          <w:kern w:val="0"/>
          <w:szCs w:val="24"/>
        </w:rPr>
        <w:t>網頁或行動裝置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介面遠端監控儲能設備、電池狀態，並依實際用電策略設定負載轉移、電錶追蹤、太陽能平滑化等運行模式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。而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做為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控能核心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、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單台容量達百萬瓦的電力調節系統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提供雙向功率轉換，在儲能電池、電網與用電負載間進行電力調度與調節，離峰時段儲能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、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尖峰時段放電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實現</w:t>
      </w:r>
      <w:proofErr w:type="gramStart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削峰填谷</w:t>
      </w:r>
      <w:proofErr w:type="gramEnd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、</w:t>
      </w:r>
      <w:proofErr w:type="gramStart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避免超約用</w:t>
      </w:r>
      <w:proofErr w:type="gramEnd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電。</w:t>
      </w:r>
      <w:proofErr w:type="gramStart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此外，</w:t>
      </w:r>
      <w:proofErr w:type="gramEnd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這套系統完工後歷經120小時不間斷的穩定性測試，也通過台電</w:t>
      </w:r>
      <w:proofErr w:type="gramStart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併</w:t>
      </w:r>
      <w:proofErr w:type="gramEnd"/>
      <w:r w:rsidRPr="00844E7C">
        <w:rPr>
          <w:rFonts w:ascii="標楷體" w:eastAsia="標楷體" w:hAnsi="標楷體" w:cs="Arial" w:hint="eastAsia"/>
          <w:color w:val="000000"/>
          <w:kern w:val="0"/>
          <w:szCs w:val="24"/>
        </w:rPr>
        <w:t>網檢驗及消防設備測試等多項檢驗，搭配多階層電池管理系統(BMS)、FM200自動消防系統等多層防護機制，保障儲能系統安全、穩定地運行。</w:t>
      </w:r>
    </w:p>
    <w:p w14:paraId="1F6CCA5E" w14:textId="77777777" w:rsidR="00844E7C" w:rsidRDefault="00844E7C" w:rsidP="00844E7C">
      <w:pPr>
        <w:pStyle w:val="ab"/>
        <w:spacing w:line="240" w:lineRule="atLeast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</w:p>
    <w:p w14:paraId="69FF30EA" w14:textId="77777777" w:rsidR="00FA7F42" w:rsidRPr="00B976E2" w:rsidRDefault="00FA7F42" w:rsidP="00D771D9">
      <w:pPr>
        <w:widowControl/>
        <w:jc w:val="both"/>
        <w:rPr>
          <w:rFonts w:eastAsia="標楷體"/>
          <w:color w:val="000000"/>
          <w:kern w:val="0"/>
          <w:szCs w:val="24"/>
        </w:rPr>
      </w:pPr>
    </w:p>
    <w:p w14:paraId="7E047225" w14:textId="77777777" w:rsidR="00971757" w:rsidRDefault="00542985" w:rsidP="00E72345">
      <w:pPr>
        <w:snapToGrid w:val="0"/>
        <w:spacing w:line="360" w:lineRule="exact"/>
        <w:ind w:rightChars="11" w:right="26"/>
        <w:jc w:val="center"/>
        <w:rPr>
          <w:rFonts w:ascii="Arial" w:eastAsia="標楷體" w:hAnsi="Arial" w:cs="Arial"/>
          <w:bCs/>
          <w:color w:val="000000"/>
        </w:rPr>
      </w:pPr>
      <w:r w:rsidRPr="00542985">
        <w:rPr>
          <w:rFonts w:ascii="Arial" w:eastAsia="標楷體" w:hAnsi="Arial" w:cs="Arial"/>
          <w:bCs/>
          <w:color w:val="000000"/>
        </w:rPr>
        <w:t>＃　＃　＃</w:t>
      </w:r>
    </w:p>
    <w:p w14:paraId="0B9C0049" w14:textId="77777777" w:rsidR="00E72345" w:rsidRDefault="00E72345" w:rsidP="00E72345">
      <w:pPr>
        <w:snapToGrid w:val="0"/>
        <w:spacing w:line="360" w:lineRule="exact"/>
        <w:ind w:rightChars="11" w:right="26"/>
        <w:jc w:val="center"/>
        <w:rPr>
          <w:rFonts w:ascii="Arial" w:eastAsia="標楷體" w:hAnsi="Arial" w:cs="Arial"/>
          <w:bCs/>
          <w:color w:val="000000"/>
        </w:rPr>
      </w:pPr>
    </w:p>
    <w:p w14:paraId="7AC3BA52" w14:textId="77777777" w:rsidR="00E72345" w:rsidRDefault="00E72345" w:rsidP="00E72345">
      <w:pPr>
        <w:snapToGrid w:val="0"/>
        <w:spacing w:line="360" w:lineRule="exact"/>
        <w:ind w:rightChars="11" w:right="26"/>
        <w:jc w:val="center"/>
        <w:rPr>
          <w:rFonts w:ascii="Arial" w:eastAsia="標楷體" w:hAnsi="Arial" w:cs="Arial"/>
          <w:bCs/>
          <w:color w:val="000000"/>
        </w:rPr>
      </w:pPr>
    </w:p>
    <w:p w14:paraId="41CFD8C5" w14:textId="77777777" w:rsidR="00050164" w:rsidRDefault="00050164" w:rsidP="00050164">
      <w:pPr>
        <w:snapToGrid w:val="0"/>
        <w:spacing w:line="360" w:lineRule="exact"/>
        <w:ind w:rightChars="11" w:right="26"/>
        <w:rPr>
          <w:rFonts w:ascii="Arial" w:hAnsi="Arial" w:cs="Arial"/>
          <w:b/>
          <w:bCs/>
          <w:color w:val="000000"/>
          <w:kern w:val="0"/>
          <w:sz w:val="22"/>
          <w:szCs w:val="22"/>
        </w:rPr>
      </w:pPr>
      <w:r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關於台達</w:t>
      </w:r>
    </w:p>
    <w:p w14:paraId="5DBBD681" w14:textId="77777777" w:rsidR="00050164" w:rsidRDefault="00050164" w:rsidP="00050164">
      <w:pPr>
        <w:spacing w:after="20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台達創立於</w:t>
      </w:r>
      <w:r>
        <w:rPr>
          <w:rFonts w:ascii="Arial" w:hAnsi="Arial" w:cs="Arial"/>
          <w:color w:val="000000"/>
          <w:sz w:val="22"/>
          <w:szCs w:val="22"/>
        </w:rPr>
        <w:t xml:space="preserve"> 1971 </w:t>
      </w:r>
      <w:r>
        <w:rPr>
          <w:rFonts w:ascii="標楷體" w:eastAsia="標楷體" w:hAnsi="標楷體" w:hint="eastAsia"/>
          <w:color w:val="000000"/>
          <w:sz w:val="22"/>
          <w:szCs w:val="22"/>
        </w:rPr>
        <w:t>年，為全球提供電源管理與散熱解決方案，並在工業自動化、樓宇自動化、通訊電源、資料中心基礎設施、電動車充電、可再生能源、儲能與視訊顯示等多項產品方案領域居重要地位，逐步實現智能製造與智慧城市的發展願景。台達秉持「環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2"/>
          <w:szCs w:val="22"/>
        </w:rPr>
        <w:t>節能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2"/>
          <w:szCs w:val="22"/>
        </w:rPr>
        <w:t>愛地球」的經營使命，將企業社會責任與商業模式相結合，運用高效率電力電子核心技術，以因應氣候變遷帶來的環境議題。台達營運據點遍佈全球，在</w:t>
      </w:r>
      <w:proofErr w:type="gramStart"/>
      <w:r>
        <w:rPr>
          <w:rFonts w:ascii="標楷體" w:eastAsia="標楷體" w:hAnsi="標楷體" w:hint="eastAsia"/>
          <w:color w:val="000000"/>
          <w:sz w:val="22"/>
          <w:szCs w:val="22"/>
        </w:rPr>
        <w:t>五大洲近</w:t>
      </w:r>
      <w:r>
        <w:rPr>
          <w:rFonts w:ascii="Arial" w:hAnsi="Arial" w:cs="Arial"/>
          <w:color w:val="000000"/>
          <w:sz w:val="22"/>
          <w:szCs w:val="22"/>
        </w:rPr>
        <w:t>200</w:t>
      </w:r>
      <w:r>
        <w:rPr>
          <w:rFonts w:ascii="標楷體" w:eastAsia="標楷體" w:hAnsi="標楷體" w:hint="eastAsia"/>
          <w:color w:val="000000"/>
          <w:sz w:val="22"/>
          <w:szCs w:val="22"/>
        </w:rPr>
        <w:t>個</w:t>
      </w:r>
      <w:proofErr w:type="gramEnd"/>
      <w:r>
        <w:rPr>
          <w:rFonts w:ascii="標楷體" w:eastAsia="標楷體" w:hAnsi="標楷體" w:hint="eastAsia"/>
          <w:color w:val="000000"/>
          <w:sz w:val="22"/>
          <w:szCs w:val="22"/>
        </w:rPr>
        <w:t>銷售據點、研發中心和生產基地為客戶提供服務。</w:t>
      </w:r>
    </w:p>
    <w:p w14:paraId="0A210402" w14:textId="77777777" w:rsidR="00050164" w:rsidRDefault="00050164" w:rsidP="00050164">
      <w:pPr>
        <w:spacing w:after="20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多年來，台達投入事業營運、科技創新與企業社會責任的成就榮獲多項國際榮耀與肯定。自</w:t>
      </w:r>
      <w:r>
        <w:rPr>
          <w:rFonts w:ascii="Arial" w:hAnsi="Arial" w:cs="Arial"/>
          <w:color w:val="000000"/>
          <w:sz w:val="22"/>
          <w:szCs w:val="22"/>
        </w:rPr>
        <w:t>2011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>年起，台達連續九年入選</w:t>
      </w:r>
      <w:proofErr w:type="gramStart"/>
      <w:r w:rsidRPr="00050164">
        <w:rPr>
          <w:rFonts w:ascii="Arial" w:eastAsia="標楷體" w:hAnsi="Arial" w:cs="Arial"/>
          <w:color w:val="000000"/>
          <w:sz w:val="22"/>
          <w:szCs w:val="22"/>
        </w:rPr>
        <w:t>道瓊永續</w:t>
      </w:r>
      <w:proofErr w:type="gramEnd"/>
      <w:r w:rsidRPr="00050164">
        <w:rPr>
          <w:rFonts w:ascii="Arial" w:eastAsia="標楷體" w:hAnsi="Arial" w:cs="Arial"/>
          <w:color w:val="000000"/>
          <w:sz w:val="22"/>
          <w:szCs w:val="22"/>
        </w:rPr>
        <w:t>指數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 xml:space="preserve">(Dow Jones Sustainability Indices, 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>簡稱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 xml:space="preserve">DJSI) 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>之「世界指數」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>(DJSI World Index)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>，亦於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>2019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>年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>CDP(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>碳揭露專案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>)</w:t>
      </w:r>
      <w:r w:rsidRPr="00050164">
        <w:rPr>
          <w:rFonts w:ascii="Arial" w:eastAsia="標楷體" w:hAnsi="Arial" w:cs="Arial"/>
          <w:color w:val="000000"/>
          <w:sz w:val="22"/>
          <w:szCs w:val="22"/>
        </w:rPr>
        <w:t>年度評比第三度獲得氣候變遷「領導等級」的評級。</w:t>
      </w:r>
    </w:p>
    <w:p w14:paraId="2FA37ED8" w14:textId="77777777" w:rsidR="00050164" w:rsidRDefault="00050164" w:rsidP="00050164">
      <w:pPr>
        <w:spacing w:after="200" w:line="320" w:lineRule="exact"/>
        <w:jc w:val="both"/>
        <w:rPr>
          <w:rFonts w:ascii="Calibri" w:hAnsi="Calibri" w:cs="Calibri"/>
          <w:szCs w:val="24"/>
          <w:lang w:val="en-AU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台達的詳細資料，請參見：</w:t>
      </w:r>
      <w:hyperlink r:id="rId11" w:history="1">
        <w:r>
          <w:rPr>
            <w:rStyle w:val="a4"/>
            <w:rFonts w:ascii="Arial" w:hAnsi="Arial" w:cs="Arial"/>
            <w:sz w:val="22"/>
            <w:szCs w:val="22"/>
            <w:lang w:val="en-AU"/>
          </w:rPr>
          <w:t>www.deltaww.com</w:t>
        </w:r>
      </w:hyperlink>
      <w:r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2E45EE33" w14:textId="77777777" w:rsidR="007C47A3" w:rsidRPr="00050164" w:rsidRDefault="007C47A3" w:rsidP="009E1DFC">
      <w:pPr>
        <w:tabs>
          <w:tab w:val="left" w:pos="4320"/>
          <w:tab w:val="left" w:pos="5220"/>
          <w:tab w:val="left" w:pos="5580"/>
        </w:tabs>
        <w:ind w:right="-28"/>
        <w:rPr>
          <w:rFonts w:ascii="標楷體" w:eastAsia="標楷體" w:hAnsi="標楷體" w:cs="Arial"/>
          <w:b/>
          <w:bCs/>
          <w:szCs w:val="24"/>
          <w:lang w:val="en-AU"/>
        </w:rPr>
      </w:pPr>
    </w:p>
    <w:p w14:paraId="35BA4E56" w14:textId="77777777" w:rsidR="009E1DFC" w:rsidRPr="00050164" w:rsidRDefault="009E1DFC" w:rsidP="009E1DFC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szCs w:val="24"/>
        </w:rPr>
      </w:pPr>
      <w:r w:rsidRPr="00050164">
        <w:rPr>
          <w:rFonts w:ascii="Arial" w:eastAsia="標楷體" w:hAnsi="Arial" w:cs="Arial"/>
          <w:b/>
          <w:color w:val="000000"/>
          <w:szCs w:val="24"/>
        </w:rPr>
        <w:t>新聞聯絡人：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9E1DFC" w:rsidRPr="00050164" w14:paraId="6563A647" w14:textId="77777777" w:rsidTr="00C22BE3">
        <w:tc>
          <w:tcPr>
            <w:tcW w:w="4380" w:type="dxa"/>
          </w:tcPr>
          <w:p w14:paraId="475C04EB" w14:textId="6953B799" w:rsidR="009E1DFC" w:rsidRPr="00050164" w:rsidRDefault="00DE1017" w:rsidP="00C22BE3">
            <w:pPr>
              <w:tabs>
                <w:tab w:val="left" w:pos="3420"/>
                <w:tab w:val="left" w:pos="43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szCs w:val="24"/>
              </w:rPr>
            </w:pPr>
            <w:r w:rsidRPr="00050164">
              <w:rPr>
                <w:rFonts w:ascii="Arial" w:eastAsia="標楷體" w:hAnsi="Arial" w:cs="Arial"/>
                <w:color w:val="000000"/>
                <w:szCs w:val="24"/>
              </w:rPr>
              <w:t>張凱堯</w:t>
            </w:r>
            <w:r w:rsidR="009E1DFC" w:rsidRPr="00050164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050164">
              <w:rPr>
                <w:rFonts w:ascii="Arial" w:eastAsia="標楷體" w:hAnsi="Arial" w:cs="Arial"/>
                <w:szCs w:val="24"/>
              </w:rPr>
              <w:t>資深</w:t>
            </w:r>
            <w:r w:rsidR="009E1DFC" w:rsidRPr="00050164">
              <w:rPr>
                <w:rFonts w:ascii="Arial" w:eastAsia="標楷體" w:hAnsi="Arial" w:cs="Arial"/>
                <w:szCs w:val="24"/>
              </w:rPr>
              <w:t>經理</w:t>
            </w:r>
          </w:p>
          <w:p w14:paraId="303596BF" w14:textId="2EA1F58A" w:rsidR="009E1DFC" w:rsidRPr="00050164" w:rsidRDefault="00A52B62" w:rsidP="00C22BE3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szCs w:val="24"/>
                <w:lang w:val="fr-FR"/>
              </w:rPr>
            </w:pPr>
            <w:r>
              <w:rPr>
                <w:rFonts w:ascii="Arial" w:eastAsia="標楷體" w:hAnsi="Arial" w:cs="Arial"/>
                <w:szCs w:val="24"/>
                <w:lang w:val="fr-FR"/>
              </w:rPr>
              <w:t xml:space="preserve">Tel: 02-87972088 </w:t>
            </w:r>
            <w:r>
              <w:rPr>
                <w:rFonts w:ascii="Arial" w:eastAsia="標楷體" w:hAnsi="Arial" w:cs="Arial" w:hint="eastAsia"/>
                <w:szCs w:val="24"/>
                <w:lang w:val="fr-FR"/>
              </w:rPr>
              <w:t>E</w:t>
            </w:r>
            <w:r w:rsidR="009E1DFC" w:rsidRPr="00050164">
              <w:rPr>
                <w:rFonts w:ascii="Arial" w:eastAsia="標楷體" w:hAnsi="Arial" w:cs="Arial"/>
                <w:szCs w:val="24"/>
                <w:lang w:val="fr-FR"/>
              </w:rPr>
              <w:t>xt</w:t>
            </w:r>
            <w:r>
              <w:rPr>
                <w:rFonts w:ascii="Arial" w:eastAsia="標楷體" w:hAnsi="Arial" w:cs="Arial" w:hint="eastAsia"/>
                <w:szCs w:val="24"/>
                <w:lang w:val="fr-FR"/>
              </w:rPr>
              <w:t>.</w:t>
            </w:r>
            <w:r w:rsidR="009E1DFC" w:rsidRPr="00050164">
              <w:rPr>
                <w:rFonts w:ascii="Arial" w:eastAsia="標楷體" w:hAnsi="Arial" w:cs="Arial"/>
                <w:szCs w:val="24"/>
                <w:lang w:val="fr-FR"/>
              </w:rPr>
              <w:t xml:space="preserve"> 5</w:t>
            </w:r>
            <w:r w:rsidR="00DE1017" w:rsidRPr="00050164">
              <w:rPr>
                <w:rFonts w:ascii="Arial" w:eastAsia="標楷體" w:hAnsi="Arial" w:cs="Arial"/>
                <w:szCs w:val="24"/>
                <w:lang w:val="fr-FR"/>
              </w:rPr>
              <w:t>511</w:t>
            </w:r>
          </w:p>
          <w:p w14:paraId="12E4DC08" w14:textId="77777777" w:rsidR="009E1DFC" w:rsidRPr="00050164" w:rsidRDefault="009E1DFC" w:rsidP="00C22BE3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szCs w:val="24"/>
                <w:lang w:val="fr-FR"/>
              </w:rPr>
            </w:pPr>
            <w:r w:rsidRPr="00050164">
              <w:rPr>
                <w:rFonts w:ascii="Arial" w:eastAsia="標楷體" w:hAnsi="Arial" w:cs="Arial"/>
                <w:szCs w:val="24"/>
                <w:lang w:val="fr-FR"/>
              </w:rPr>
              <w:t xml:space="preserve">Mobile: </w:t>
            </w:r>
            <w:r w:rsidRPr="00050164">
              <w:rPr>
                <w:rFonts w:ascii="Arial" w:eastAsia="標楷體" w:hAnsi="Arial" w:cs="Arial"/>
                <w:color w:val="000000"/>
                <w:szCs w:val="24"/>
                <w:lang w:val="fr-FR"/>
              </w:rPr>
              <w:t>09</w:t>
            </w:r>
            <w:r w:rsidR="00DE1017" w:rsidRPr="00050164">
              <w:rPr>
                <w:rFonts w:ascii="Arial" w:eastAsia="標楷體" w:hAnsi="Arial" w:cs="Arial"/>
                <w:color w:val="000000"/>
                <w:szCs w:val="24"/>
                <w:lang w:val="fr-FR"/>
              </w:rPr>
              <w:t>55-217-311</w:t>
            </w:r>
          </w:p>
          <w:p w14:paraId="70D9CCAF" w14:textId="6704F1B3" w:rsidR="009E1DFC" w:rsidRPr="00050164" w:rsidRDefault="00A52B62" w:rsidP="00C22BE3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szCs w:val="24"/>
                <w:lang w:val="fr-FR"/>
              </w:rPr>
            </w:pPr>
            <w:r>
              <w:rPr>
                <w:rFonts w:ascii="Arial" w:eastAsia="標楷體" w:hAnsi="Arial" w:cs="Arial" w:hint="eastAsia"/>
                <w:szCs w:val="24"/>
                <w:lang w:val="fr-FR"/>
              </w:rPr>
              <w:t>E</w:t>
            </w:r>
            <w:r w:rsidR="009E1DFC" w:rsidRPr="00050164">
              <w:rPr>
                <w:rFonts w:ascii="Arial" w:eastAsia="標楷體" w:hAnsi="Arial" w:cs="Arial"/>
                <w:szCs w:val="24"/>
                <w:lang w:val="fr-FR"/>
              </w:rPr>
              <w:t xml:space="preserve">-mail: </w:t>
            </w:r>
            <w:hyperlink r:id="rId12" w:history="1">
              <w:r w:rsidR="00DE1017" w:rsidRPr="00050164">
                <w:rPr>
                  <w:rStyle w:val="a4"/>
                  <w:rFonts w:ascii="Arial" w:eastAsia="標楷體" w:hAnsi="Arial" w:cs="Arial"/>
                  <w:noProof/>
                  <w:szCs w:val="24"/>
                  <w:lang w:val="de-DE"/>
                </w:rPr>
                <w:t>thomas.chang@deltaww.com</w:t>
              </w:r>
            </w:hyperlink>
          </w:p>
        </w:tc>
        <w:tc>
          <w:tcPr>
            <w:tcW w:w="4140" w:type="dxa"/>
          </w:tcPr>
          <w:p w14:paraId="6EB1B6A6" w14:textId="77777777" w:rsidR="00A52B62" w:rsidRPr="00A52B62" w:rsidRDefault="00A52B62" w:rsidP="00A52B62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szCs w:val="24"/>
                <w:lang w:val="fr-FR"/>
              </w:rPr>
            </w:pPr>
            <w:r w:rsidRPr="00A52B62">
              <w:rPr>
                <w:rFonts w:ascii="Arial" w:eastAsia="標楷體" w:hAnsi="Arial" w:cs="Arial" w:hint="eastAsia"/>
                <w:color w:val="000000"/>
                <w:szCs w:val="24"/>
                <w:lang w:val="fr-FR"/>
              </w:rPr>
              <w:t>王</w:t>
            </w:r>
            <w:proofErr w:type="gramStart"/>
            <w:r w:rsidRPr="00A52B62">
              <w:rPr>
                <w:rFonts w:ascii="Arial" w:eastAsia="標楷體" w:hAnsi="Arial" w:cs="Arial" w:hint="eastAsia"/>
                <w:color w:val="000000"/>
                <w:szCs w:val="24"/>
                <w:lang w:val="fr-FR"/>
              </w:rPr>
              <w:t>泱</w:t>
            </w:r>
            <w:proofErr w:type="gramEnd"/>
            <w:r w:rsidRPr="00A52B62">
              <w:rPr>
                <w:rFonts w:ascii="Arial" w:eastAsia="標楷體" w:hAnsi="Arial" w:cs="Arial" w:hint="eastAsia"/>
                <w:color w:val="000000"/>
                <w:szCs w:val="24"/>
                <w:lang w:val="fr-FR"/>
              </w:rPr>
              <w:t>琳</w:t>
            </w:r>
            <w:r w:rsidRPr="00A52B62">
              <w:rPr>
                <w:rFonts w:ascii="Arial" w:eastAsia="標楷體" w:hAnsi="Arial" w:cs="Arial" w:hint="eastAsia"/>
                <w:color w:val="000000"/>
                <w:szCs w:val="24"/>
                <w:lang w:val="fr-FR"/>
              </w:rPr>
              <w:t xml:space="preserve"> </w:t>
            </w:r>
            <w:r w:rsidRPr="00A52B62">
              <w:rPr>
                <w:rFonts w:ascii="Arial" w:eastAsia="標楷體" w:hAnsi="Arial" w:cs="Arial" w:hint="eastAsia"/>
                <w:color w:val="000000"/>
                <w:szCs w:val="24"/>
                <w:lang w:val="fr-FR"/>
              </w:rPr>
              <w:t>行銷經理</w:t>
            </w:r>
          </w:p>
          <w:p w14:paraId="32B8FAD6" w14:textId="77777777" w:rsidR="00A52B62" w:rsidRPr="00A52B62" w:rsidRDefault="00A52B62" w:rsidP="00A52B62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szCs w:val="24"/>
                <w:lang w:val="fr-FR"/>
              </w:rPr>
            </w:pPr>
            <w:r w:rsidRPr="00A52B62">
              <w:rPr>
                <w:rFonts w:ascii="Arial" w:eastAsia="標楷體" w:hAnsi="Arial" w:cs="Arial"/>
                <w:color w:val="000000"/>
                <w:szCs w:val="24"/>
                <w:lang w:val="fr-FR"/>
              </w:rPr>
              <w:t>Tel: 03-4526107 Ext. 2002</w:t>
            </w:r>
          </w:p>
          <w:p w14:paraId="6E8E551A" w14:textId="562B059D" w:rsidR="009E1DFC" w:rsidRPr="00050164" w:rsidRDefault="00A52B62" w:rsidP="00A52B62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szCs w:val="24"/>
                <w:lang w:val="fr-FR"/>
              </w:rPr>
            </w:pPr>
            <w:r w:rsidRPr="00A52B62">
              <w:rPr>
                <w:rFonts w:ascii="Arial" w:eastAsia="標楷體" w:hAnsi="Arial" w:cs="Arial"/>
                <w:color w:val="000000"/>
                <w:szCs w:val="24"/>
                <w:lang w:val="fr-FR"/>
              </w:rPr>
              <w:t xml:space="preserve">E-mail: </w:t>
            </w:r>
            <w:hyperlink r:id="rId13" w:history="1">
              <w:r w:rsidRPr="00245006">
                <w:rPr>
                  <w:rStyle w:val="a4"/>
                  <w:rFonts w:ascii="Arial" w:eastAsia="標楷體" w:hAnsi="Arial" w:cs="Arial"/>
                  <w:szCs w:val="24"/>
                  <w:lang w:val="fr-FR"/>
                </w:rPr>
                <w:t>KATE.YL.WANG@deltaww.com</w:t>
              </w:r>
            </w:hyperlink>
            <w:r>
              <w:rPr>
                <w:rFonts w:ascii="Arial" w:eastAsia="標楷體" w:hAnsi="Arial" w:cs="Arial" w:hint="eastAsia"/>
                <w:color w:val="000000"/>
                <w:szCs w:val="24"/>
                <w:lang w:val="fr-FR"/>
              </w:rPr>
              <w:t xml:space="preserve"> </w:t>
            </w:r>
          </w:p>
        </w:tc>
      </w:tr>
    </w:tbl>
    <w:p w14:paraId="3AEED7EC" w14:textId="77777777" w:rsidR="009E1DFC" w:rsidRPr="00DE1017" w:rsidRDefault="009E1DFC" w:rsidP="009E1DFC">
      <w:pPr>
        <w:tabs>
          <w:tab w:val="left" w:pos="4320"/>
          <w:tab w:val="left" w:pos="5220"/>
          <w:tab w:val="left" w:pos="5580"/>
        </w:tabs>
        <w:ind w:right="-28"/>
        <w:jc w:val="center"/>
        <w:rPr>
          <w:rFonts w:ascii="標楷體" w:eastAsia="標楷體" w:hAnsi="標楷體" w:cs="Arial"/>
          <w:szCs w:val="24"/>
        </w:rPr>
      </w:pPr>
    </w:p>
    <w:p w14:paraId="77DE4250" w14:textId="77777777" w:rsidR="0075150C" w:rsidRPr="00A52B62" w:rsidRDefault="0075150C" w:rsidP="008559AA">
      <w:pPr>
        <w:tabs>
          <w:tab w:val="left" w:pos="4320"/>
          <w:tab w:val="left" w:pos="5220"/>
          <w:tab w:val="left" w:pos="5580"/>
        </w:tabs>
        <w:ind w:right="-28"/>
        <w:rPr>
          <w:rFonts w:ascii="標楷體" w:eastAsia="標楷體" w:hAnsi="標楷體" w:cs="Arial"/>
          <w:color w:val="000000"/>
          <w:szCs w:val="24"/>
        </w:rPr>
      </w:pPr>
    </w:p>
    <w:sectPr w:rsidR="0075150C" w:rsidRPr="00A52B62" w:rsidSect="00D771D9">
      <w:headerReference w:type="default" r:id="rId14"/>
      <w:footerReference w:type="default" r:id="rId15"/>
      <w:pgSz w:w="11906" w:h="16838" w:code="9"/>
      <w:pgMar w:top="1366" w:right="1247" w:bottom="42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31DB8" w14:textId="77777777" w:rsidR="00B2775C" w:rsidRDefault="00B2775C">
      <w:r>
        <w:separator/>
      </w:r>
    </w:p>
  </w:endnote>
  <w:endnote w:type="continuationSeparator" w:id="0">
    <w:p w14:paraId="4E2EE6F1" w14:textId="77777777" w:rsidR="00B2775C" w:rsidRDefault="00B2775C">
      <w:r>
        <w:continuationSeparator/>
      </w:r>
    </w:p>
  </w:endnote>
  <w:endnote w:type="continuationNotice" w:id="1">
    <w:p w14:paraId="608B9854" w14:textId="77777777" w:rsidR="00B2775C" w:rsidRDefault="00B27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F1E4" w14:textId="77777777" w:rsidR="00B2775C" w:rsidRDefault="00B2775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5944" w14:textId="77777777" w:rsidR="00B2775C" w:rsidRDefault="00B2775C">
      <w:r>
        <w:separator/>
      </w:r>
    </w:p>
  </w:footnote>
  <w:footnote w:type="continuationSeparator" w:id="0">
    <w:p w14:paraId="7023C9ED" w14:textId="77777777" w:rsidR="00B2775C" w:rsidRDefault="00B2775C">
      <w:r>
        <w:continuationSeparator/>
      </w:r>
    </w:p>
  </w:footnote>
  <w:footnote w:type="continuationNotice" w:id="1">
    <w:p w14:paraId="1AB1E49F" w14:textId="77777777" w:rsidR="00B2775C" w:rsidRDefault="00B277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A243" w14:textId="77777777" w:rsidR="00B2775C" w:rsidRDefault="00B2775C">
    <w:pPr>
      <w:pStyle w:val="a6"/>
      <w:rPr>
        <w:rFonts w:eastAsia="標楷體"/>
        <w:b/>
        <w:color w:val="000000"/>
        <w:sz w:val="60"/>
      </w:rPr>
    </w:pPr>
    <w:r>
      <w:rPr>
        <w:noProof/>
      </w:rPr>
      <w:pict w14:anchorId="2576B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2050" type="#_x0000_t75" alt="300_tc" style="position:absolute;margin-left:-42.25pt;margin-top:-19.3pt;width:595.2pt;height:841.8pt;z-index:-251658240;visibility:visible">
          <v:imagedata r:id="rId1" o:title="300_tc"/>
        </v:shape>
      </w:pict>
    </w:r>
  </w:p>
  <w:p w14:paraId="2A04BDF5" w14:textId="77777777" w:rsidR="00B2775C" w:rsidRDefault="00B2775C">
    <w:pPr>
      <w:pStyle w:val="a6"/>
    </w:pPr>
  </w:p>
  <w:p w14:paraId="12F81CC6" w14:textId="77777777" w:rsidR="00B2775C" w:rsidRDefault="00B277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752"/>
    <w:multiLevelType w:val="hybridMultilevel"/>
    <w:tmpl w:val="8D927E1E"/>
    <w:lvl w:ilvl="0" w:tplc="73FAA38A">
      <w:start w:val="1"/>
      <w:numFmt w:val="decimal"/>
      <w:lvlText w:val="（%1）"/>
      <w:lvlJc w:val="left"/>
      <w:pPr>
        <w:tabs>
          <w:tab w:val="num" w:pos="1530"/>
        </w:tabs>
        <w:ind w:left="1530" w:hanging="10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A105B56"/>
    <w:multiLevelType w:val="hybridMultilevel"/>
    <w:tmpl w:val="9A20244C"/>
    <w:lvl w:ilvl="0" w:tplc="1E5050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A70081"/>
    <w:multiLevelType w:val="singleLevel"/>
    <w:tmpl w:val="FDDC734A"/>
    <w:lvl w:ilvl="0">
      <w:start w:val="1"/>
      <w:numFmt w:val="lowerLetter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3" w15:restartNumberingAfterBreak="0">
    <w:nsid w:val="50DE18C8"/>
    <w:multiLevelType w:val="hybridMultilevel"/>
    <w:tmpl w:val="AA5C05DA"/>
    <w:lvl w:ilvl="0" w:tplc="E7F652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59481A"/>
    <w:multiLevelType w:val="hybridMultilevel"/>
    <w:tmpl w:val="5D444E72"/>
    <w:lvl w:ilvl="0" w:tplc="EA1600E2">
      <w:start w:val="1"/>
      <w:numFmt w:val="decimal"/>
      <w:lvlText w:val="(%1)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5" w15:restartNumberingAfterBreak="0">
    <w:nsid w:val="6DC8696D"/>
    <w:multiLevelType w:val="hybridMultilevel"/>
    <w:tmpl w:val="B14EAE56"/>
    <w:lvl w:ilvl="0" w:tplc="1E5050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CD6"/>
    <w:rsid w:val="00005D45"/>
    <w:rsid w:val="0001236F"/>
    <w:rsid w:val="0001260C"/>
    <w:rsid w:val="00012CEC"/>
    <w:rsid w:val="00013C9D"/>
    <w:rsid w:val="00013D74"/>
    <w:rsid w:val="00017688"/>
    <w:rsid w:val="0002321D"/>
    <w:rsid w:val="00044DBE"/>
    <w:rsid w:val="000458B7"/>
    <w:rsid w:val="00050164"/>
    <w:rsid w:val="000509F2"/>
    <w:rsid w:val="00054F7E"/>
    <w:rsid w:val="0006250A"/>
    <w:rsid w:val="000724C6"/>
    <w:rsid w:val="000738BB"/>
    <w:rsid w:val="00073C32"/>
    <w:rsid w:val="000A312E"/>
    <w:rsid w:val="000B1AF2"/>
    <w:rsid w:val="000C2242"/>
    <w:rsid w:val="000C3D65"/>
    <w:rsid w:val="000D01B9"/>
    <w:rsid w:val="000D5745"/>
    <w:rsid w:val="000D5B64"/>
    <w:rsid w:val="000F55A5"/>
    <w:rsid w:val="0010596F"/>
    <w:rsid w:val="0011477E"/>
    <w:rsid w:val="00135025"/>
    <w:rsid w:val="00137C47"/>
    <w:rsid w:val="0014428F"/>
    <w:rsid w:val="00145785"/>
    <w:rsid w:val="001508EC"/>
    <w:rsid w:val="00163B48"/>
    <w:rsid w:val="00177458"/>
    <w:rsid w:val="00185AE5"/>
    <w:rsid w:val="00190276"/>
    <w:rsid w:val="001914C3"/>
    <w:rsid w:val="001D1B69"/>
    <w:rsid w:val="001D654A"/>
    <w:rsid w:val="001D78B4"/>
    <w:rsid w:val="001E3459"/>
    <w:rsid w:val="001E3F9D"/>
    <w:rsid w:val="001F1165"/>
    <w:rsid w:val="002017BD"/>
    <w:rsid w:val="00204237"/>
    <w:rsid w:val="002074DB"/>
    <w:rsid w:val="002129B3"/>
    <w:rsid w:val="00214AC2"/>
    <w:rsid w:val="00223827"/>
    <w:rsid w:val="00227849"/>
    <w:rsid w:val="00232F65"/>
    <w:rsid w:val="00236F18"/>
    <w:rsid w:val="00241EB1"/>
    <w:rsid w:val="002502B6"/>
    <w:rsid w:val="00252B0B"/>
    <w:rsid w:val="00260E4D"/>
    <w:rsid w:val="00266F2A"/>
    <w:rsid w:val="00273FAE"/>
    <w:rsid w:val="0027741E"/>
    <w:rsid w:val="00280852"/>
    <w:rsid w:val="00282720"/>
    <w:rsid w:val="002919FD"/>
    <w:rsid w:val="0029297F"/>
    <w:rsid w:val="002954E9"/>
    <w:rsid w:val="00296C56"/>
    <w:rsid w:val="0029779E"/>
    <w:rsid w:val="0029786B"/>
    <w:rsid w:val="002A16DC"/>
    <w:rsid w:val="002B2C19"/>
    <w:rsid w:val="002B57F5"/>
    <w:rsid w:val="002C41E5"/>
    <w:rsid w:val="002C717A"/>
    <w:rsid w:val="002D0A54"/>
    <w:rsid w:val="002E1BF8"/>
    <w:rsid w:val="002F5CFF"/>
    <w:rsid w:val="002F7A2A"/>
    <w:rsid w:val="003015B3"/>
    <w:rsid w:val="0031377A"/>
    <w:rsid w:val="00313CA8"/>
    <w:rsid w:val="003179EE"/>
    <w:rsid w:val="00320504"/>
    <w:rsid w:val="00322D74"/>
    <w:rsid w:val="00327250"/>
    <w:rsid w:val="00332C27"/>
    <w:rsid w:val="0034133F"/>
    <w:rsid w:val="00347760"/>
    <w:rsid w:val="003571D0"/>
    <w:rsid w:val="00360822"/>
    <w:rsid w:val="0036136D"/>
    <w:rsid w:val="003614A9"/>
    <w:rsid w:val="00376D92"/>
    <w:rsid w:val="00377AED"/>
    <w:rsid w:val="0038534F"/>
    <w:rsid w:val="00386B54"/>
    <w:rsid w:val="00394EFE"/>
    <w:rsid w:val="003A16EC"/>
    <w:rsid w:val="003A7AD4"/>
    <w:rsid w:val="003B43D2"/>
    <w:rsid w:val="003B50D7"/>
    <w:rsid w:val="003B7C93"/>
    <w:rsid w:val="003C36DA"/>
    <w:rsid w:val="003C771F"/>
    <w:rsid w:val="003C78FF"/>
    <w:rsid w:val="003D1B80"/>
    <w:rsid w:val="0040458B"/>
    <w:rsid w:val="004148DF"/>
    <w:rsid w:val="004223D6"/>
    <w:rsid w:val="004252E2"/>
    <w:rsid w:val="00435501"/>
    <w:rsid w:val="00440420"/>
    <w:rsid w:val="004404E3"/>
    <w:rsid w:val="00440D7E"/>
    <w:rsid w:val="00452A6E"/>
    <w:rsid w:val="00457ECE"/>
    <w:rsid w:val="004703EF"/>
    <w:rsid w:val="00474595"/>
    <w:rsid w:val="004750BD"/>
    <w:rsid w:val="00477846"/>
    <w:rsid w:val="004830CE"/>
    <w:rsid w:val="0049079A"/>
    <w:rsid w:val="00496011"/>
    <w:rsid w:val="004B3EAC"/>
    <w:rsid w:val="004E0D5D"/>
    <w:rsid w:val="004F73FE"/>
    <w:rsid w:val="00506DD1"/>
    <w:rsid w:val="0051666B"/>
    <w:rsid w:val="00521567"/>
    <w:rsid w:val="00526790"/>
    <w:rsid w:val="00526F0A"/>
    <w:rsid w:val="00535129"/>
    <w:rsid w:val="0053598F"/>
    <w:rsid w:val="00542985"/>
    <w:rsid w:val="005439E3"/>
    <w:rsid w:val="00543D2D"/>
    <w:rsid w:val="005447A6"/>
    <w:rsid w:val="00544A34"/>
    <w:rsid w:val="0054679E"/>
    <w:rsid w:val="005471C3"/>
    <w:rsid w:val="00561BEA"/>
    <w:rsid w:val="00582EFA"/>
    <w:rsid w:val="00587142"/>
    <w:rsid w:val="00592B70"/>
    <w:rsid w:val="005A215B"/>
    <w:rsid w:val="005A7CCB"/>
    <w:rsid w:val="005B03F6"/>
    <w:rsid w:val="005C183A"/>
    <w:rsid w:val="005D7CD6"/>
    <w:rsid w:val="005E03CC"/>
    <w:rsid w:val="005E4740"/>
    <w:rsid w:val="005F243B"/>
    <w:rsid w:val="005F52C4"/>
    <w:rsid w:val="005F5BC2"/>
    <w:rsid w:val="00607F89"/>
    <w:rsid w:val="0061282F"/>
    <w:rsid w:val="00626B37"/>
    <w:rsid w:val="0063688D"/>
    <w:rsid w:val="00643049"/>
    <w:rsid w:val="0066265C"/>
    <w:rsid w:val="006877CF"/>
    <w:rsid w:val="006A7271"/>
    <w:rsid w:val="006C0F02"/>
    <w:rsid w:val="006C4928"/>
    <w:rsid w:val="006D1378"/>
    <w:rsid w:val="006E50E7"/>
    <w:rsid w:val="006F3DC6"/>
    <w:rsid w:val="006F5DDA"/>
    <w:rsid w:val="0070298C"/>
    <w:rsid w:val="007038F6"/>
    <w:rsid w:val="00706423"/>
    <w:rsid w:val="00712222"/>
    <w:rsid w:val="00715FF4"/>
    <w:rsid w:val="00726B9A"/>
    <w:rsid w:val="00731364"/>
    <w:rsid w:val="00734A18"/>
    <w:rsid w:val="00743364"/>
    <w:rsid w:val="00744DCA"/>
    <w:rsid w:val="0075150C"/>
    <w:rsid w:val="007612E0"/>
    <w:rsid w:val="00770C73"/>
    <w:rsid w:val="007725D7"/>
    <w:rsid w:val="007A58C5"/>
    <w:rsid w:val="007A6FAC"/>
    <w:rsid w:val="007B01D5"/>
    <w:rsid w:val="007B374C"/>
    <w:rsid w:val="007B71EF"/>
    <w:rsid w:val="007C00D0"/>
    <w:rsid w:val="007C0540"/>
    <w:rsid w:val="007C284B"/>
    <w:rsid w:val="007C43B0"/>
    <w:rsid w:val="007C47A3"/>
    <w:rsid w:val="007D0C50"/>
    <w:rsid w:val="007E493D"/>
    <w:rsid w:val="007F1627"/>
    <w:rsid w:val="007F675F"/>
    <w:rsid w:val="00800C0B"/>
    <w:rsid w:val="008016F4"/>
    <w:rsid w:val="008034EA"/>
    <w:rsid w:val="00805E89"/>
    <w:rsid w:val="008101F9"/>
    <w:rsid w:val="008121F3"/>
    <w:rsid w:val="008124BC"/>
    <w:rsid w:val="0082516B"/>
    <w:rsid w:val="00833B9C"/>
    <w:rsid w:val="008409D6"/>
    <w:rsid w:val="00844E7C"/>
    <w:rsid w:val="00850245"/>
    <w:rsid w:val="00852894"/>
    <w:rsid w:val="00853EF0"/>
    <w:rsid w:val="008559AA"/>
    <w:rsid w:val="00856022"/>
    <w:rsid w:val="008714E5"/>
    <w:rsid w:val="00872C4F"/>
    <w:rsid w:val="008928B5"/>
    <w:rsid w:val="0089474F"/>
    <w:rsid w:val="008A4F9B"/>
    <w:rsid w:val="008A766B"/>
    <w:rsid w:val="008D1F70"/>
    <w:rsid w:val="008D296C"/>
    <w:rsid w:val="008E4781"/>
    <w:rsid w:val="008E659B"/>
    <w:rsid w:val="008E70F6"/>
    <w:rsid w:val="00907D5B"/>
    <w:rsid w:val="009129C0"/>
    <w:rsid w:val="00930371"/>
    <w:rsid w:val="00931608"/>
    <w:rsid w:val="00940BC7"/>
    <w:rsid w:val="00943E07"/>
    <w:rsid w:val="00947706"/>
    <w:rsid w:val="00966E75"/>
    <w:rsid w:val="00971757"/>
    <w:rsid w:val="00974CF5"/>
    <w:rsid w:val="00977FB3"/>
    <w:rsid w:val="00981E16"/>
    <w:rsid w:val="00986EAE"/>
    <w:rsid w:val="00990386"/>
    <w:rsid w:val="0099214F"/>
    <w:rsid w:val="00996858"/>
    <w:rsid w:val="009B329D"/>
    <w:rsid w:val="009B4AAF"/>
    <w:rsid w:val="009C0C5C"/>
    <w:rsid w:val="009C2352"/>
    <w:rsid w:val="009D04E3"/>
    <w:rsid w:val="009D2642"/>
    <w:rsid w:val="009E1DFC"/>
    <w:rsid w:val="00A056FC"/>
    <w:rsid w:val="00A30A87"/>
    <w:rsid w:val="00A433AA"/>
    <w:rsid w:val="00A47A41"/>
    <w:rsid w:val="00A521C1"/>
    <w:rsid w:val="00A52B62"/>
    <w:rsid w:val="00A57BA4"/>
    <w:rsid w:val="00A612AB"/>
    <w:rsid w:val="00A670DE"/>
    <w:rsid w:val="00A7170A"/>
    <w:rsid w:val="00A774A6"/>
    <w:rsid w:val="00A77803"/>
    <w:rsid w:val="00A93853"/>
    <w:rsid w:val="00A95347"/>
    <w:rsid w:val="00A964EC"/>
    <w:rsid w:val="00A97DFF"/>
    <w:rsid w:val="00AA2488"/>
    <w:rsid w:val="00AA6626"/>
    <w:rsid w:val="00AC25C9"/>
    <w:rsid w:val="00AC5A6F"/>
    <w:rsid w:val="00AD5140"/>
    <w:rsid w:val="00AE365E"/>
    <w:rsid w:val="00AE53E3"/>
    <w:rsid w:val="00AF5A61"/>
    <w:rsid w:val="00AF5D10"/>
    <w:rsid w:val="00B02656"/>
    <w:rsid w:val="00B17D9C"/>
    <w:rsid w:val="00B25C12"/>
    <w:rsid w:val="00B2775C"/>
    <w:rsid w:val="00B32402"/>
    <w:rsid w:val="00B33AB1"/>
    <w:rsid w:val="00B35D98"/>
    <w:rsid w:val="00B44928"/>
    <w:rsid w:val="00B50FB0"/>
    <w:rsid w:val="00B52511"/>
    <w:rsid w:val="00B5252E"/>
    <w:rsid w:val="00B600CD"/>
    <w:rsid w:val="00B976E2"/>
    <w:rsid w:val="00BA6BBF"/>
    <w:rsid w:val="00BB20A1"/>
    <w:rsid w:val="00BB6A42"/>
    <w:rsid w:val="00BC3CC0"/>
    <w:rsid w:val="00BD12E3"/>
    <w:rsid w:val="00BD2424"/>
    <w:rsid w:val="00BD6F41"/>
    <w:rsid w:val="00BF38C5"/>
    <w:rsid w:val="00C00FA7"/>
    <w:rsid w:val="00C01912"/>
    <w:rsid w:val="00C126DF"/>
    <w:rsid w:val="00C15202"/>
    <w:rsid w:val="00C22BE3"/>
    <w:rsid w:val="00C3116F"/>
    <w:rsid w:val="00C67157"/>
    <w:rsid w:val="00C712C1"/>
    <w:rsid w:val="00C719B8"/>
    <w:rsid w:val="00C82DE7"/>
    <w:rsid w:val="00C83813"/>
    <w:rsid w:val="00C84F01"/>
    <w:rsid w:val="00C91819"/>
    <w:rsid w:val="00C92F08"/>
    <w:rsid w:val="00CA03DA"/>
    <w:rsid w:val="00CA5A19"/>
    <w:rsid w:val="00CB1439"/>
    <w:rsid w:val="00CB4104"/>
    <w:rsid w:val="00CB42BF"/>
    <w:rsid w:val="00CE6C2B"/>
    <w:rsid w:val="00CF5BEA"/>
    <w:rsid w:val="00CF6474"/>
    <w:rsid w:val="00D043E1"/>
    <w:rsid w:val="00D076E1"/>
    <w:rsid w:val="00D07D7F"/>
    <w:rsid w:val="00D113BB"/>
    <w:rsid w:val="00D156F6"/>
    <w:rsid w:val="00D17348"/>
    <w:rsid w:val="00D219BA"/>
    <w:rsid w:val="00D261B7"/>
    <w:rsid w:val="00D34B30"/>
    <w:rsid w:val="00D35AD8"/>
    <w:rsid w:val="00D44646"/>
    <w:rsid w:val="00D51C21"/>
    <w:rsid w:val="00D52D38"/>
    <w:rsid w:val="00D5322E"/>
    <w:rsid w:val="00D5645A"/>
    <w:rsid w:val="00D568AE"/>
    <w:rsid w:val="00D57779"/>
    <w:rsid w:val="00D602BD"/>
    <w:rsid w:val="00D62CF9"/>
    <w:rsid w:val="00D763AB"/>
    <w:rsid w:val="00D771D9"/>
    <w:rsid w:val="00D922BC"/>
    <w:rsid w:val="00D96F6D"/>
    <w:rsid w:val="00DA3662"/>
    <w:rsid w:val="00DA63E0"/>
    <w:rsid w:val="00DB2F48"/>
    <w:rsid w:val="00DC1E3B"/>
    <w:rsid w:val="00DC7F20"/>
    <w:rsid w:val="00DE1017"/>
    <w:rsid w:val="00E0653F"/>
    <w:rsid w:val="00E10813"/>
    <w:rsid w:val="00E27E25"/>
    <w:rsid w:val="00E460F7"/>
    <w:rsid w:val="00E46D46"/>
    <w:rsid w:val="00E47C94"/>
    <w:rsid w:val="00E55F22"/>
    <w:rsid w:val="00E61F3E"/>
    <w:rsid w:val="00E638CF"/>
    <w:rsid w:val="00E66D0D"/>
    <w:rsid w:val="00E72345"/>
    <w:rsid w:val="00E94FAF"/>
    <w:rsid w:val="00E97532"/>
    <w:rsid w:val="00EB2D70"/>
    <w:rsid w:val="00EB76BC"/>
    <w:rsid w:val="00EC0322"/>
    <w:rsid w:val="00EC0728"/>
    <w:rsid w:val="00EC2C63"/>
    <w:rsid w:val="00ED30A8"/>
    <w:rsid w:val="00EF43FE"/>
    <w:rsid w:val="00F02898"/>
    <w:rsid w:val="00F052AC"/>
    <w:rsid w:val="00F0675A"/>
    <w:rsid w:val="00F141EA"/>
    <w:rsid w:val="00F14DC7"/>
    <w:rsid w:val="00F210B1"/>
    <w:rsid w:val="00F24A0E"/>
    <w:rsid w:val="00F27FD4"/>
    <w:rsid w:val="00F30C34"/>
    <w:rsid w:val="00F3608C"/>
    <w:rsid w:val="00F42041"/>
    <w:rsid w:val="00F46344"/>
    <w:rsid w:val="00F46720"/>
    <w:rsid w:val="00F637E1"/>
    <w:rsid w:val="00F64F85"/>
    <w:rsid w:val="00F666A3"/>
    <w:rsid w:val="00F7237E"/>
    <w:rsid w:val="00F84DF3"/>
    <w:rsid w:val="00F86EE9"/>
    <w:rsid w:val="00F92621"/>
    <w:rsid w:val="00F94FD0"/>
    <w:rsid w:val="00FA1673"/>
    <w:rsid w:val="00FA18E1"/>
    <w:rsid w:val="00FA3784"/>
    <w:rsid w:val="00FA7F42"/>
    <w:rsid w:val="00FC7EE4"/>
    <w:rsid w:val="00FD0CFE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0AAE7DA"/>
  <w15:chartTrackingRefBased/>
  <w15:docId w15:val="{FEECB639-D3F8-4F4B-879A-15B0B711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widowControl/>
      <w:jc w:val="both"/>
      <w:outlineLvl w:val="1"/>
    </w:pPr>
    <w:rPr>
      <w:b/>
      <w:noProof/>
      <w:kern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0"/>
      <w:jc w:val="both"/>
    </w:pPr>
    <w:rPr>
      <w:rFonts w:eastAsia="標楷體"/>
    </w:rPr>
  </w:style>
  <w:style w:type="character" w:styleId="a4">
    <w:name w:val="Hyperlink"/>
    <w:rPr>
      <w:color w:val="0000FF"/>
      <w:u w:val="single"/>
    </w:rPr>
  </w:style>
  <w:style w:type="paragraph" w:styleId="a5">
    <w:name w:val="Normal Indent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pPr>
      <w:widowControl/>
    </w:pPr>
    <w:rPr>
      <w:kern w:val="0"/>
      <w:sz w:val="20"/>
      <w:szCs w:val="24"/>
    </w:rPr>
  </w:style>
  <w:style w:type="paragraph" w:styleId="aa">
    <w:name w:val="Balloon Text"/>
    <w:basedOn w:val="a"/>
    <w:semiHidden/>
    <w:rsid w:val="003614A9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F27FD4"/>
    <w:pPr>
      <w:ind w:leftChars="200" w:left="480"/>
    </w:pPr>
  </w:style>
  <w:style w:type="paragraph" w:styleId="ac">
    <w:name w:val="Revision"/>
    <w:hidden/>
    <w:uiPriority w:val="99"/>
    <w:semiHidden/>
    <w:rsid w:val="005439E3"/>
    <w:rPr>
      <w:kern w:val="2"/>
      <w:sz w:val="24"/>
    </w:rPr>
  </w:style>
  <w:style w:type="character" w:styleId="ad">
    <w:name w:val="Strong"/>
    <w:uiPriority w:val="22"/>
    <w:qFormat/>
    <w:rsid w:val="009C0C5C"/>
    <w:rPr>
      <w:b/>
      <w:bCs/>
    </w:rPr>
  </w:style>
  <w:style w:type="paragraph" w:customStyle="1" w:styleId="Default">
    <w:name w:val="Default"/>
    <w:rsid w:val="009C0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annotation reference"/>
    <w:rsid w:val="00852894"/>
    <w:rPr>
      <w:sz w:val="18"/>
      <w:szCs w:val="18"/>
    </w:rPr>
  </w:style>
  <w:style w:type="paragraph" w:styleId="af">
    <w:name w:val="annotation text"/>
    <w:basedOn w:val="a"/>
    <w:link w:val="af0"/>
    <w:rsid w:val="00852894"/>
  </w:style>
  <w:style w:type="character" w:customStyle="1" w:styleId="af0">
    <w:name w:val="註解文字 字元"/>
    <w:link w:val="af"/>
    <w:rsid w:val="00852894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852894"/>
    <w:rPr>
      <w:b/>
      <w:bCs/>
    </w:rPr>
  </w:style>
  <w:style w:type="character" w:customStyle="1" w:styleId="af2">
    <w:name w:val="註解主旨 字元"/>
    <w:link w:val="af1"/>
    <w:rsid w:val="00852894"/>
    <w:rPr>
      <w:b/>
      <w:bCs/>
      <w:kern w:val="2"/>
      <w:sz w:val="24"/>
    </w:rPr>
  </w:style>
  <w:style w:type="table" w:styleId="af3">
    <w:name w:val="Table Grid"/>
    <w:basedOn w:val="a1"/>
    <w:rsid w:val="00A5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E.YL.WANG@deltaww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chang@deltaww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ww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1217-DE38-4DB7-940E-5C31D606E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7DCDC-BEAC-4193-B27E-DDDAFF852DC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2A6A73-4643-4286-9CED-74DB5D913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889B7-1F2E-49CB-B606-7F9D753E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TSMC</Company>
  <LinksUpToDate>false</LinksUpToDate>
  <CharactersWithSpaces>2113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mailto:thomas.chang@deltaww.com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http://www.deltaww.com/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tsmc</dc:creator>
  <cp:keywords/>
  <cp:lastModifiedBy>JOSEPH.CHOU 周玉璋</cp:lastModifiedBy>
  <cp:revision>7</cp:revision>
  <cp:lastPrinted>2020-06-16T06:08:00Z</cp:lastPrinted>
  <dcterms:created xsi:type="dcterms:W3CDTF">2020-06-16T05:56:00Z</dcterms:created>
  <dcterms:modified xsi:type="dcterms:W3CDTF">2020-06-16T07:43:00Z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