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27" w:rsidRPr="0098418A" w:rsidRDefault="00883627" w:rsidP="00883627">
      <w:pPr>
        <w:adjustRightInd w:val="0"/>
        <w:snapToGrid w:val="0"/>
        <w:spacing w:line="400" w:lineRule="exact"/>
        <w:ind w:right="28"/>
        <w:jc w:val="center"/>
        <w:rPr>
          <w:rFonts w:ascii="Arial" w:eastAsia="標楷體" w:hAnsi="Arial" w:cs="Arial"/>
          <w:b/>
          <w:bCs/>
          <w:sz w:val="28"/>
          <w:szCs w:val="28"/>
          <w:lang w:eastAsia="zh-TW"/>
        </w:rPr>
      </w:pPr>
      <w:r w:rsidRPr="0098418A">
        <w:rPr>
          <w:rFonts w:ascii="Arial" w:eastAsia="標楷體" w:hAnsi="Arial" w:cs="Arial"/>
          <w:b/>
          <w:bCs/>
          <w:sz w:val="28"/>
          <w:szCs w:val="28"/>
          <w:lang w:eastAsia="zh-TW"/>
        </w:rPr>
        <w:t>第三屆「台達杯」高校自動化設計大賽成果揭曉</w:t>
      </w:r>
    </w:p>
    <w:p w:rsidR="00883627" w:rsidRPr="00883627" w:rsidRDefault="00883627" w:rsidP="00883627">
      <w:pPr>
        <w:adjustRightInd w:val="0"/>
        <w:snapToGrid w:val="0"/>
        <w:spacing w:line="400" w:lineRule="exact"/>
        <w:ind w:right="28"/>
        <w:jc w:val="center"/>
        <w:rPr>
          <w:rFonts w:ascii="Arial" w:eastAsia="標楷體" w:hAnsi="Arial" w:cs="Arial"/>
          <w:b/>
          <w:bCs/>
          <w:sz w:val="30"/>
          <w:szCs w:val="30"/>
          <w:lang w:eastAsia="zh-TW"/>
        </w:rPr>
      </w:pPr>
      <w:proofErr w:type="gramStart"/>
      <w:r w:rsidRPr="0098418A">
        <w:rPr>
          <w:rFonts w:ascii="Arial" w:eastAsia="標楷體" w:hAnsi="Arial" w:cs="Arial"/>
          <w:b/>
          <w:bCs/>
          <w:sz w:val="28"/>
          <w:szCs w:val="28"/>
          <w:lang w:eastAsia="zh-TW"/>
        </w:rPr>
        <w:t>臺</w:t>
      </w:r>
      <w:proofErr w:type="gramEnd"/>
      <w:r w:rsidRPr="0098418A">
        <w:rPr>
          <w:rFonts w:ascii="Arial" w:eastAsia="標楷體" w:hAnsi="Arial" w:cs="Arial"/>
          <w:b/>
          <w:bCs/>
          <w:sz w:val="28"/>
          <w:szCs w:val="28"/>
          <w:lang w:eastAsia="zh-TW"/>
        </w:rPr>
        <w:t>北科技大學「有牌有保</w:t>
      </w:r>
      <w:proofErr w:type="gramStart"/>
      <w:r w:rsidRPr="0098418A">
        <w:rPr>
          <w:rFonts w:ascii="Arial" w:eastAsia="標楷體" w:hAnsi="Arial" w:cs="Arial"/>
          <w:b/>
          <w:bCs/>
          <w:sz w:val="28"/>
          <w:szCs w:val="28"/>
          <w:lang w:eastAsia="zh-TW"/>
        </w:rPr>
        <w:t>庇</w:t>
      </w:r>
      <w:proofErr w:type="gramEnd"/>
      <w:r w:rsidRPr="0098418A">
        <w:rPr>
          <w:rFonts w:ascii="Arial" w:eastAsia="標楷體" w:hAnsi="Arial" w:cs="Arial"/>
          <w:b/>
          <w:bCs/>
          <w:sz w:val="28"/>
          <w:szCs w:val="28"/>
          <w:lang w:eastAsia="zh-TW"/>
        </w:rPr>
        <w:t>」、廈門大學「雲圖」兩團隊榮獲特等獎</w:t>
      </w:r>
    </w:p>
    <w:p w:rsidR="00883627" w:rsidRPr="00883627" w:rsidRDefault="00883627" w:rsidP="00883627">
      <w:pPr>
        <w:adjustRightInd w:val="0"/>
        <w:snapToGrid w:val="0"/>
        <w:spacing w:line="400" w:lineRule="exact"/>
        <w:ind w:right="28"/>
        <w:jc w:val="center"/>
        <w:rPr>
          <w:rFonts w:ascii="Arial" w:eastAsia="標楷體" w:hAnsi="Arial" w:cs="Arial"/>
          <w:b/>
          <w:bCs/>
          <w:lang w:eastAsia="zh-TW"/>
        </w:rPr>
      </w:pPr>
    </w:p>
    <w:p w:rsidR="00883627" w:rsidRPr="00883627" w:rsidRDefault="00883627" w:rsidP="00883627">
      <w:pPr>
        <w:adjustRightInd w:val="0"/>
        <w:snapToGrid w:val="0"/>
        <w:spacing w:line="320" w:lineRule="exact"/>
        <w:ind w:right="28" w:firstLineChars="1800" w:firstLine="3600"/>
        <w:jc w:val="right"/>
        <w:rPr>
          <w:rFonts w:ascii="Arial" w:eastAsia="標楷體" w:hAnsi="Arial" w:cs="Arial"/>
          <w:color w:val="000000"/>
          <w:sz w:val="20"/>
          <w:szCs w:val="20"/>
          <w:lang w:eastAsia="zh-TW"/>
        </w:rPr>
      </w:pPr>
      <w:r w:rsidRPr="00883627">
        <w:rPr>
          <w:rFonts w:ascii="Arial" w:eastAsia="標楷體" w:hAnsi="Arial" w:cs="Arial"/>
          <w:color w:val="000000"/>
          <w:sz w:val="20"/>
          <w:szCs w:val="20"/>
          <w:lang w:eastAsia="zh-TW"/>
        </w:rPr>
        <w:t>發佈單位：</w:t>
      </w:r>
      <w:r w:rsidR="0090300C">
        <w:rPr>
          <w:rFonts w:ascii="Arial" w:eastAsia="標楷體" w:hAnsi="Arial" w:cs="Arial" w:hint="eastAsia"/>
          <w:color w:val="000000"/>
          <w:sz w:val="20"/>
          <w:szCs w:val="20"/>
          <w:lang w:eastAsia="zh-TW"/>
        </w:rPr>
        <w:t>中達電通</w:t>
      </w:r>
    </w:p>
    <w:p w:rsidR="00883627" w:rsidRDefault="00883627" w:rsidP="00883627">
      <w:pPr>
        <w:adjustRightInd w:val="0"/>
        <w:snapToGrid w:val="0"/>
        <w:spacing w:line="320" w:lineRule="exact"/>
        <w:ind w:right="28" w:firstLineChars="1800" w:firstLine="3600"/>
        <w:jc w:val="right"/>
        <w:rPr>
          <w:rFonts w:ascii="Arial" w:eastAsia="標楷體" w:hAnsi="Arial" w:cs="Arial"/>
          <w:sz w:val="20"/>
          <w:szCs w:val="20"/>
          <w:lang w:eastAsia="zh-TW"/>
        </w:rPr>
      </w:pPr>
      <w:r w:rsidRPr="00883627">
        <w:rPr>
          <w:rFonts w:ascii="Arial" w:eastAsia="標楷體" w:hAnsi="Arial" w:cs="Arial"/>
          <w:color w:val="000000"/>
          <w:sz w:val="20"/>
          <w:szCs w:val="20"/>
          <w:lang w:eastAsia="zh-TW"/>
        </w:rPr>
        <w:t>發佈日期：</w:t>
      </w:r>
      <w:r w:rsidRPr="00883627">
        <w:rPr>
          <w:rFonts w:ascii="Arial" w:eastAsia="標楷體" w:hAnsi="Arial" w:cs="Arial"/>
          <w:sz w:val="20"/>
          <w:szCs w:val="20"/>
          <w:lang w:eastAsia="zh-TW"/>
        </w:rPr>
        <w:t>2016</w:t>
      </w:r>
      <w:r w:rsidRPr="00883627">
        <w:rPr>
          <w:rFonts w:ascii="Arial" w:eastAsia="標楷體" w:hAnsi="Arial" w:cs="Arial"/>
          <w:sz w:val="20"/>
          <w:szCs w:val="20"/>
          <w:lang w:eastAsia="zh-TW"/>
        </w:rPr>
        <w:t>年</w:t>
      </w:r>
      <w:r w:rsidRPr="00883627">
        <w:rPr>
          <w:rFonts w:ascii="Arial" w:eastAsia="標楷體" w:hAnsi="Arial" w:cs="Arial"/>
          <w:sz w:val="20"/>
          <w:szCs w:val="20"/>
          <w:lang w:eastAsia="zh-TW"/>
        </w:rPr>
        <w:t xml:space="preserve"> 7</w:t>
      </w:r>
      <w:r w:rsidRPr="00883627">
        <w:rPr>
          <w:rFonts w:ascii="Arial" w:eastAsia="標楷體" w:hAnsi="Arial" w:cs="Arial"/>
          <w:sz w:val="20"/>
          <w:szCs w:val="20"/>
          <w:lang w:eastAsia="zh-TW"/>
        </w:rPr>
        <w:t>月</w:t>
      </w:r>
      <w:r w:rsidRPr="00883627">
        <w:rPr>
          <w:rFonts w:ascii="Arial" w:eastAsia="標楷體" w:hAnsi="Arial" w:cs="Arial"/>
          <w:sz w:val="20"/>
          <w:szCs w:val="20"/>
          <w:lang w:eastAsia="zh-TW"/>
        </w:rPr>
        <w:t>27</w:t>
      </w:r>
      <w:r w:rsidRPr="00883627">
        <w:rPr>
          <w:rFonts w:ascii="Arial" w:eastAsia="標楷體" w:hAnsi="Arial" w:cs="Arial"/>
          <w:sz w:val="20"/>
          <w:szCs w:val="20"/>
          <w:lang w:eastAsia="zh-TW"/>
        </w:rPr>
        <w:t>日</w:t>
      </w:r>
    </w:p>
    <w:p w:rsidR="00883627" w:rsidRPr="00883627" w:rsidRDefault="00883627" w:rsidP="00883627">
      <w:pPr>
        <w:adjustRightInd w:val="0"/>
        <w:snapToGrid w:val="0"/>
        <w:spacing w:line="320" w:lineRule="exact"/>
        <w:ind w:right="28" w:firstLineChars="1800" w:firstLine="3600"/>
        <w:jc w:val="right"/>
        <w:rPr>
          <w:rFonts w:ascii="Arial" w:eastAsia="標楷體" w:hAnsi="Arial" w:cs="Arial"/>
          <w:sz w:val="20"/>
          <w:szCs w:val="20"/>
          <w:lang w:eastAsia="zh-TW"/>
        </w:rPr>
      </w:pPr>
    </w:p>
    <w:p w:rsidR="00883627" w:rsidRPr="00883627" w:rsidRDefault="00883627" w:rsidP="00883627">
      <w:pPr>
        <w:spacing w:line="320" w:lineRule="exact"/>
        <w:jc w:val="both"/>
        <w:rPr>
          <w:rFonts w:ascii="Arial" w:eastAsia="標楷體" w:hAnsi="Arial" w:cs="Arial"/>
          <w:sz w:val="26"/>
          <w:szCs w:val="26"/>
          <w:lang w:eastAsia="zh-TW"/>
        </w:rPr>
      </w:pPr>
      <w:r w:rsidRPr="00883627">
        <w:rPr>
          <w:rFonts w:ascii="Arial" w:eastAsia="標楷體" w:hAnsi="Arial" w:cs="Arial"/>
          <w:sz w:val="26"/>
          <w:szCs w:val="26"/>
          <w:lang w:eastAsia="zh-TW"/>
        </w:rPr>
        <w:t xml:space="preserve"> </w:t>
      </w:r>
      <w:r>
        <w:rPr>
          <w:rFonts w:ascii="Arial" w:eastAsia="標楷體" w:hAnsi="Arial" w:cs="Arial"/>
          <w:sz w:val="26"/>
          <w:szCs w:val="26"/>
          <w:lang w:eastAsia="zh-TW"/>
        </w:rPr>
        <w:t>「</w:t>
      </w:r>
      <w:proofErr w:type="gramStart"/>
      <w:r w:rsidRPr="00883627">
        <w:rPr>
          <w:rFonts w:ascii="Arial" w:eastAsia="標楷體" w:hAnsi="Arial" w:cs="Arial"/>
          <w:sz w:val="26"/>
          <w:szCs w:val="26"/>
          <w:lang w:eastAsia="zh-TW"/>
        </w:rPr>
        <w:t>發現智造高手</w:t>
      </w:r>
      <w:proofErr w:type="gramEnd"/>
      <w:r>
        <w:rPr>
          <w:rFonts w:ascii="Arial" w:eastAsia="標楷體" w:hAnsi="Arial" w:cs="Arial"/>
          <w:sz w:val="26"/>
          <w:szCs w:val="26"/>
          <w:lang w:eastAsia="zh-TW"/>
        </w:rPr>
        <w:t>」</w:t>
      </w:r>
      <w:proofErr w:type="gramStart"/>
      <w:r w:rsidRPr="00883627">
        <w:rPr>
          <w:rFonts w:ascii="Arial" w:eastAsia="標楷體" w:hAnsi="Arial" w:cs="Arial"/>
          <w:sz w:val="26"/>
          <w:szCs w:val="26"/>
          <w:lang w:eastAsia="zh-TW"/>
        </w:rPr>
        <w:t>——</w:t>
      </w:r>
      <w:proofErr w:type="gramEnd"/>
      <w:r w:rsidRPr="00883627">
        <w:rPr>
          <w:rFonts w:ascii="Arial" w:eastAsia="標楷體" w:hAnsi="Arial" w:cs="Arial"/>
          <w:sz w:val="26"/>
          <w:szCs w:val="26"/>
          <w:lang w:eastAsia="zh-TW"/>
        </w:rPr>
        <w:t>第三屆</w:t>
      </w:r>
      <w:r>
        <w:rPr>
          <w:rFonts w:ascii="Arial" w:eastAsia="標楷體" w:hAnsi="Arial" w:cs="Arial"/>
          <w:sz w:val="26"/>
          <w:szCs w:val="26"/>
          <w:lang w:eastAsia="zh-TW"/>
        </w:rPr>
        <w:t>「</w:t>
      </w:r>
      <w:r w:rsidRPr="00883627">
        <w:rPr>
          <w:rFonts w:ascii="Arial" w:eastAsia="標楷體" w:hAnsi="Arial" w:cs="Arial"/>
          <w:sz w:val="26"/>
          <w:szCs w:val="26"/>
          <w:lang w:eastAsia="zh-TW"/>
        </w:rPr>
        <w:t>台達杯</w:t>
      </w:r>
      <w:r>
        <w:rPr>
          <w:rFonts w:ascii="Arial" w:eastAsia="標楷體" w:hAnsi="Arial" w:cs="Arial"/>
          <w:sz w:val="26"/>
          <w:szCs w:val="26"/>
          <w:lang w:eastAsia="zh-TW"/>
        </w:rPr>
        <w:t>」</w:t>
      </w:r>
      <w:r w:rsidRPr="00883627">
        <w:rPr>
          <w:rFonts w:ascii="Arial" w:eastAsia="標楷體" w:hAnsi="Arial" w:cs="Arial"/>
          <w:sz w:val="26"/>
          <w:szCs w:val="26"/>
          <w:lang w:eastAsia="zh-TW"/>
        </w:rPr>
        <w:t>高校自動化設計大賽總決賽成果</w:t>
      </w:r>
      <w:r>
        <w:rPr>
          <w:rFonts w:ascii="Arial" w:eastAsia="標楷體" w:hAnsi="Arial" w:cs="Arial" w:hint="eastAsia"/>
          <w:sz w:val="26"/>
          <w:szCs w:val="26"/>
          <w:lang w:eastAsia="zh-TW"/>
        </w:rPr>
        <w:t>今（</w:t>
      </w:r>
      <w:r>
        <w:rPr>
          <w:rFonts w:ascii="Arial" w:eastAsia="標楷體" w:hAnsi="Arial" w:cs="Arial" w:hint="eastAsia"/>
          <w:sz w:val="26"/>
          <w:szCs w:val="26"/>
          <w:lang w:eastAsia="zh-TW"/>
        </w:rPr>
        <w:t>27</w:t>
      </w:r>
      <w:r>
        <w:rPr>
          <w:rFonts w:ascii="Arial" w:eastAsia="標楷體" w:hAnsi="Arial" w:cs="Arial" w:hint="eastAsia"/>
          <w:sz w:val="26"/>
          <w:szCs w:val="26"/>
          <w:lang w:eastAsia="zh-TW"/>
        </w:rPr>
        <w:t>）</w:t>
      </w:r>
      <w:r w:rsidRPr="00883627">
        <w:rPr>
          <w:rFonts w:ascii="Arial" w:eastAsia="標楷體" w:hAnsi="Arial" w:cs="Arial"/>
          <w:sz w:val="26"/>
          <w:szCs w:val="26"/>
          <w:lang w:eastAsia="zh-TW"/>
        </w:rPr>
        <w:t>揭曉。經過</w:t>
      </w:r>
      <w:r w:rsidRPr="00883627">
        <w:rPr>
          <w:rFonts w:ascii="Arial" w:eastAsia="標楷體" w:hAnsi="Arial" w:cs="Arial"/>
          <w:sz w:val="26"/>
          <w:szCs w:val="26"/>
          <w:lang w:eastAsia="zh-TW"/>
        </w:rPr>
        <w:t>2</w:t>
      </w:r>
      <w:r w:rsidRPr="00883627">
        <w:rPr>
          <w:rFonts w:ascii="Arial" w:eastAsia="標楷體" w:hAnsi="Arial" w:cs="Arial"/>
          <w:sz w:val="26"/>
          <w:szCs w:val="26"/>
          <w:lang w:eastAsia="zh-TW"/>
        </w:rPr>
        <w:t>天的激烈角逐，</w:t>
      </w:r>
      <w:proofErr w:type="gramStart"/>
      <w:r w:rsidRPr="00883627">
        <w:rPr>
          <w:rFonts w:ascii="Arial" w:eastAsia="標楷體" w:hAnsi="Arial" w:cs="Arial"/>
          <w:sz w:val="26"/>
          <w:szCs w:val="26"/>
          <w:lang w:eastAsia="zh-TW"/>
        </w:rPr>
        <w:t>臺</w:t>
      </w:r>
      <w:proofErr w:type="gramEnd"/>
      <w:r w:rsidRPr="00883627">
        <w:rPr>
          <w:rFonts w:ascii="Arial" w:eastAsia="標楷體" w:hAnsi="Arial" w:cs="Arial"/>
          <w:sz w:val="26"/>
          <w:szCs w:val="26"/>
          <w:lang w:eastAsia="zh-TW"/>
        </w:rPr>
        <w:t>北科技大學</w:t>
      </w:r>
      <w:r>
        <w:rPr>
          <w:rFonts w:ascii="Arial" w:eastAsia="標楷體" w:hAnsi="Arial" w:cs="Arial"/>
          <w:sz w:val="26"/>
          <w:szCs w:val="26"/>
          <w:lang w:eastAsia="zh-TW"/>
        </w:rPr>
        <w:t>「</w:t>
      </w:r>
      <w:r w:rsidRPr="00883627">
        <w:rPr>
          <w:rFonts w:ascii="Arial" w:eastAsia="標楷體" w:hAnsi="Arial" w:cs="Arial"/>
          <w:sz w:val="26"/>
          <w:szCs w:val="26"/>
          <w:lang w:eastAsia="zh-TW"/>
        </w:rPr>
        <w:t>有牌有保</w:t>
      </w:r>
      <w:proofErr w:type="gramStart"/>
      <w:r w:rsidRPr="00883627">
        <w:rPr>
          <w:rFonts w:ascii="Arial" w:eastAsia="標楷體" w:hAnsi="Arial" w:cs="Arial"/>
          <w:sz w:val="26"/>
          <w:szCs w:val="26"/>
          <w:lang w:eastAsia="zh-TW"/>
        </w:rPr>
        <w:t>庇</w:t>
      </w:r>
      <w:proofErr w:type="gramEnd"/>
      <w:r>
        <w:rPr>
          <w:rFonts w:ascii="Arial" w:eastAsia="標楷體" w:hAnsi="Arial" w:cs="Arial"/>
          <w:sz w:val="26"/>
          <w:szCs w:val="26"/>
          <w:lang w:eastAsia="zh-TW"/>
        </w:rPr>
        <w:t>」</w:t>
      </w:r>
      <w:r w:rsidRPr="00883627">
        <w:rPr>
          <w:rFonts w:ascii="Arial" w:eastAsia="標楷體" w:hAnsi="Arial" w:cs="Arial"/>
          <w:sz w:val="26"/>
          <w:szCs w:val="26"/>
          <w:lang w:eastAsia="zh-TW"/>
        </w:rPr>
        <w:t>和廈門大學</w:t>
      </w:r>
      <w:r>
        <w:rPr>
          <w:rFonts w:ascii="Arial" w:eastAsia="標楷體" w:hAnsi="Arial" w:cs="Arial"/>
          <w:sz w:val="26"/>
          <w:szCs w:val="26"/>
          <w:lang w:eastAsia="zh-TW"/>
        </w:rPr>
        <w:t>「</w:t>
      </w:r>
      <w:r w:rsidRPr="00883627">
        <w:rPr>
          <w:rFonts w:ascii="Arial" w:eastAsia="標楷體" w:hAnsi="Arial" w:cs="Arial"/>
          <w:sz w:val="26"/>
          <w:szCs w:val="26"/>
          <w:lang w:eastAsia="zh-TW"/>
        </w:rPr>
        <w:t>雲圖</w:t>
      </w:r>
      <w:r>
        <w:rPr>
          <w:rFonts w:ascii="Arial" w:eastAsia="標楷體" w:hAnsi="Arial" w:cs="Arial"/>
          <w:sz w:val="26"/>
          <w:szCs w:val="26"/>
          <w:lang w:eastAsia="zh-TW"/>
        </w:rPr>
        <w:t>」</w:t>
      </w:r>
      <w:r w:rsidRPr="00883627">
        <w:rPr>
          <w:rFonts w:ascii="Arial" w:eastAsia="標楷體" w:hAnsi="Arial" w:cs="Arial"/>
          <w:sz w:val="26"/>
          <w:szCs w:val="26"/>
          <w:lang w:eastAsia="zh-TW"/>
        </w:rPr>
        <w:t>團隊憑藉對智慧製造的精</w:t>
      </w:r>
      <w:proofErr w:type="gramStart"/>
      <w:r w:rsidR="00460628">
        <w:rPr>
          <w:rFonts w:ascii="Arial" w:eastAsia="標楷體" w:hAnsi="Arial" w:cs="Arial" w:hint="eastAsia"/>
          <w:sz w:val="26"/>
          <w:szCs w:val="26"/>
          <w:lang w:eastAsia="zh-TW"/>
        </w:rPr>
        <w:t>準</w:t>
      </w:r>
      <w:proofErr w:type="gramEnd"/>
      <w:r w:rsidR="00460628">
        <w:rPr>
          <w:rFonts w:ascii="Arial" w:eastAsia="標楷體" w:hAnsi="Arial" w:cs="Arial"/>
          <w:sz w:val="26"/>
          <w:szCs w:val="26"/>
          <w:lang w:eastAsia="zh-TW"/>
        </w:rPr>
        <w:t>理解和把握，</w:t>
      </w:r>
      <w:r w:rsidR="00460628">
        <w:rPr>
          <w:rFonts w:ascii="Arial" w:eastAsia="標楷體" w:hAnsi="Arial" w:cs="Arial" w:hint="eastAsia"/>
          <w:sz w:val="26"/>
          <w:szCs w:val="26"/>
          <w:lang w:eastAsia="zh-TW"/>
        </w:rPr>
        <w:t>透</w:t>
      </w:r>
      <w:bookmarkStart w:id="0" w:name="_GoBack"/>
      <w:bookmarkEnd w:id="0"/>
      <w:r w:rsidRPr="00883627">
        <w:rPr>
          <w:rFonts w:ascii="Arial" w:eastAsia="標楷體" w:hAnsi="Arial" w:cs="Arial"/>
          <w:sz w:val="26"/>
          <w:szCs w:val="26"/>
          <w:lang w:eastAsia="zh-TW"/>
        </w:rPr>
        <w:t>過有效整合台達工業自動化產品，分別打造出客</w:t>
      </w:r>
      <w:r>
        <w:rPr>
          <w:rFonts w:ascii="Arial" w:eastAsia="標楷體" w:hAnsi="Arial" w:cs="Arial" w:hint="eastAsia"/>
          <w:sz w:val="26"/>
          <w:szCs w:val="26"/>
          <w:lang w:eastAsia="zh-TW"/>
        </w:rPr>
        <w:t>製</w:t>
      </w:r>
      <w:r w:rsidRPr="00883627">
        <w:rPr>
          <w:rFonts w:ascii="Arial" w:eastAsia="標楷體" w:hAnsi="Arial" w:cs="Arial"/>
          <w:sz w:val="26"/>
          <w:szCs w:val="26"/>
          <w:lang w:eastAsia="zh-TW"/>
        </w:rPr>
        <w:t>化</w:t>
      </w:r>
      <w:r w:rsidRPr="00883627">
        <w:rPr>
          <w:rFonts w:ascii="Arial" w:eastAsia="標楷體" w:hAnsi="Arial" w:cs="Arial"/>
          <w:sz w:val="26"/>
          <w:szCs w:val="26"/>
          <w:lang w:eastAsia="zh-TW"/>
        </w:rPr>
        <w:t xml:space="preserve"> </w:t>
      </w:r>
      <w:r>
        <w:rPr>
          <w:rFonts w:ascii="Arial" w:eastAsia="標楷體" w:hAnsi="Arial" w:cs="Arial"/>
          <w:sz w:val="26"/>
          <w:szCs w:val="26"/>
          <w:lang w:eastAsia="zh-TW"/>
        </w:rPr>
        <w:t>「</w:t>
      </w:r>
      <w:r w:rsidRPr="00883627">
        <w:rPr>
          <w:rFonts w:ascii="Arial" w:eastAsia="標楷體" w:hAnsi="Arial" w:cs="Arial"/>
          <w:sz w:val="26"/>
          <w:szCs w:val="26"/>
          <w:lang w:eastAsia="zh-TW"/>
        </w:rPr>
        <w:t>紀念吊牌智慧鐳射雕刻機</w:t>
      </w:r>
      <w:r>
        <w:rPr>
          <w:rFonts w:ascii="Arial" w:eastAsia="標楷體" w:hAnsi="Arial" w:cs="Arial"/>
          <w:sz w:val="26"/>
          <w:szCs w:val="26"/>
          <w:lang w:eastAsia="zh-TW"/>
        </w:rPr>
        <w:t>」</w:t>
      </w:r>
      <w:r w:rsidRPr="00883627">
        <w:rPr>
          <w:rFonts w:ascii="Arial" w:eastAsia="標楷體" w:hAnsi="Arial" w:cs="Arial"/>
          <w:sz w:val="26"/>
          <w:szCs w:val="26"/>
          <w:lang w:eastAsia="zh-TW"/>
        </w:rPr>
        <w:t>方案和</w:t>
      </w:r>
      <w:r>
        <w:rPr>
          <w:rFonts w:ascii="Arial" w:eastAsia="標楷體" w:hAnsi="Arial" w:cs="Arial"/>
          <w:sz w:val="26"/>
          <w:szCs w:val="26"/>
          <w:lang w:eastAsia="zh-TW"/>
        </w:rPr>
        <w:t>「</w:t>
      </w:r>
      <w:r w:rsidRPr="00883627">
        <w:rPr>
          <w:rFonts w:ascii="Arial" w:eastAsia="標楷體" w:hAnsi="Arial" w:cs="Arial"/>
          <w:sz w:val="26"/>
          <w:szCs w:val="26"/>
          <w:lang w:eastAsia="zh-TW"/>
        </w:rPr>
        <w:t>工業</w:t>
      </w:r>
      <w:r w:rsidRPr="00883627">
        <w:rPr>
          <w:rFonts w:ascii="Arial" w:eastAsia="標楷體" w:hAnsi="Arial" w:cs="Arial"/>
          <w:sz w:val="26"/>
          <w:szCs w:val="26"/>
          <w:lang w:eastAsia="zh-TW"/>
        </w:rPr>
        <w:t>4.0</w:t>
      </w:r>
      <w:r w:rsidRPr="00883627">
        <w:rPr>
          <w:rFonts w:ascii="Arial" w:eastAsia="標楷體" w:hAnsi="Arial" w:cs="Arial"/>
          <w:sz w:val="26"/>
          <w:szCs w:val="26"/>
          <w:lang w:eastAsia="zh-TW"/>
        </w:rPr>
        <w:t>定制化鐳射雕刻工廠</w:t>
      </w:r>
      <w:r>
        <w:rPr>
          <w:rFonts w:ascii="Arial" w:eastAsia="標楷體" w:hAnsi="Arial" w:cs="Arial"/>
          <w:sz w:val="26"/>
          <w:szCs w:val="26"/>
          <w:lang w:eastAsia="zh-TW"/>
        </w:rPr>
        <w:t>」</w:t>
      </w:r>
      <w:r w:rsidRPr="00883627">
        <w:rPr>
          <w:rFonts w:ascii="Arial" w:eastAsia="標楷體" w:hAnsi="Arial" w:cs="Arial"/>
          <w:sz w:val="26"/>
          <w:szCs w:val="26"/>
          <w:lang w:eastAsia="zh-TW"/>
        </w:rPr>
        <w:t>方案，深受評委和觀眾的青睞，最終從</w:t>
      </w:r>
      <w:r w:rsidRPr="00883627">
        <w:rPr>
          <w:rFonts w:ascii="Arial" w:eastAsia="標楷體" w:hAnsi="Arial" w:cs="Arial"/>
          <w:sz w:val="26"/>
          <w:szCs w:val="26"/>
          <w:lang w:eastAsia="zh-TW"/>
        </w:rPr>
        <w:t>65</w:t>
      </w:r>
      <w:r w:rsidRPr="00883627">
        <w:rPr>
          <w:rFonts w:ascii="Arial" w:eastAsia="標楷體" w:hAnsi="Arial" w:cs="Arial"/>
          <w:sz w:val="26"/>
          <w:szCs w:val="26"/>
          <w:lang w:eastAsia="zh-TW"/>
        </w:rPr>
        <w:t>支決賽隊伍中脫穎而出，榮獲</w:t>
      </w:r>
      <w:r>
        <w:rPr>
          <w:rFonts w:ascii="Arial" w:eastAsia="標楷體" w:hAnsi="Arial" w:cs="Arial"/>
          <w:sz w:val="26"/>
          <w:szCs w:val="26"/>
          <w:lang w:eastAsia="zh-TW"/>
        </w:rPr>
        <w:t>「</w:t>
      </w:r>
      <w:proofErr w:type="gramStart"/>
      <w:r w:rsidRPr="00883627">
        <w:rPr>
          <w:rFonts w:ascii="Arial" w:eastAsia="標楷體" w:hAnsi="Arial" w:cs="Arial"/>
          <w:sz w:val="26"/>
          <w:szCs w:val="26"/>
          <w:lang w:eastAsia="zh-TW"/>
        </w:rPr>
        <w:t>智造高手</w:t>
      </w:r>
      <w:proofErr w:type="gramEnd"/>
      <w:r>
        <w:rPr>
          <w:rFonts w:ascii="Arial" w:eastAsia="標楷體" w:hAnsi="Arial" w:cs="Arial"/>
          <w:sz w:val="26"/>
          <w:szCs w:val="26"/>
          <w:lang w:eastAsia="zh-TW"/>
        </w:rPr>
        <w:t>」</w:t>
      </w:r>
      <w:r w:rsidRPr="00883627">
        <w:rPr>
          <w:rFonts w:ascii="Arial" w:eastAsia="標楷體" w:hAnsi="Arial" w:cs="Arial"/>
          <w:sz w:val="26"/>
          <w:szCs w:val="26"/>
          <w:lang w:eastAsia="zh-TW"/>
        </w:rPr>
        <w:t>特等獎。其中，</w:t>
      </w:r>
      <w:proofErr w:type="gramStart"/>
      <w:r w:rsidRPr="00883627">
        <w:rPr>
          <w:rFonts w:ascii="Arial" w:eastAsia="標楷體" w:hAnsi="Arial" w:cs="Arial"/>
          <w:sz w:val="26"/>
          <w:szCs w:val="26"/>
          <w:lang w:eastAsia="zh-TW"/>
        </w:rPr>
        <w:t>臺</w:t>
      </w:r>
      <w:proofErr w:type="gramEnd"/>
      <w:r w:rsidRPr="00883627">
        <w:rPr>
          <w:rFonts w:ascii="Arial" w:eastAsia="標楷體" w:hAnsi="Arial" w:cs="Arial"/>
          <w:sz w:val="26"/>
          <w:szCs w:val="26"/>
          <w:lang w:eastAsia="zh-TW"/>
        </w:rPr>
        <w:t>北科技大學已連續兩屆獲得比賽特等獎，展現了卓越的技術能力。本屆競賽還特別增設由台達創辦人鄭崇華親自評選並頒發的</w:t>
      </w:r>
      <w:r>
        <w:rPr>
          <w:rFonts w:ascii="Arial" w:eastAsia="標楷體" w:hAnsi="Arial" w:cs="Arial"/>
          <w:sz w:val="26"/>
          <w:szCs w:val="26"/>
          <w:lang w:eastAsia="zh-TW"/>
        </w:rPr>
        <w:t>「</w:t>
      </w:r>
      <w:r w:rsidRPr="00883627">
        <w:rPr>
          <w:rFonts w:ascii="Arial" w:eastAsia="標楷體" w:hAnsi="Arial" w:cs="Arial"/>
          <w:sz w:val="26"/>
          <w:szCs w:val="26"/>
          <w:lang w:eastAsia="zh-TW"/>
        </w:rPr>
        <w:t>創辦人特別獎</w:t>
      </w:r>
      <w:r>
        <w:rPr>
          <w:rFonts w:ascii="Arial" w:eastAsia="標楷體" w:hAnsi="Arial" w:cs="Arial"/>
          <w:sz w:val="26"/>
          <w:szCs w:val="26"/>
          <w:lang w:eastAsia="zh-TW"/>
        </w:rPr>
        <w:t>」</w:t>
      </w:r>
      <w:r w:rsidRPr="00883627">
        <w:rPr>
          <w:rFonts w:ascii="Arial" w:eastAsia="標楷體" w:hAnsi="Arial" w:cs="Arial"/>
          <w:sz w:val="26"/>
          <w:szCs w:val="26"/>
          <w:lang w:eastAsia="zh-TW"/>
        </w:rPr>
        <w:t>，虎尾科技大學的光立方研究團隊</w:t>
      </w:r>
      <w:r>
        <w:rPr>
          <w:rFonts w:ascii="Arial" w:eastAsia="標楷體" w:hAnsi="Arial" w:cs="Arial" w:hint="eastAsia"/>
          <w:sz w:val="26"/>
          <w:szCs w:val="26"/>
          <w:lang w:eastAsia="zh-TW"/>
        </w:rPr>
        <w:t>以</w:t>
      </w:r>
      <w:r w:rsidRPr="00883627">
        <w:rPr>
          <w:rFonts w:ascii="Arial" w:eastAsia="標楷體" w:hAnsi="Arial" w:cs="Arial"/>
          <w:sz w:val="26"/>
          <w:szCs w:val="26"/>
          <w:lang w:eastAsia="zh-TW"/>
        </w:rPr>
        <w:t>高實用性的彈性製造系統解決方案榮獲此獎。首次參賽的三支泰國高校團隊在競賽中表現也十分亮眼，囊括了包含一等獎在內的三個獎項。</w:t>
      </w:r>
    </w:p>
    <w:p w:rsidR="00883627" w:rsidRDefault="00883627" w:rsidP="00883627">
      <w:pPr>
        <w:snapToGrid w:val="0"/>
        <w:spacing w:line="320" w:lineRule="exact"/>
        <w:ind w:rightChars="70" w:right="168"/>
        <w:jc w:val="both"/>
        <w:rPr>
          <w:rFonts w:ascii="Arial" w:eastAsia="標楷體" w:hAnsi="Arial" w:cs="Arial"/>
          <w:sz w:val="26"/>
          <w:szCs w:val="26"/>
          <w:lang w:eastAsia="zh-TW"/>
        </w:rPr>
      </w:pPr>
    </w:p>
    <w:p w:rsidR="00883627" w:rsidRPr="00883627" w:rsidRDefault="00883627" w:rsidP="00883627">
      <w:pPr>
        <w:snapToGrid w:val="0"/>
        <w:spacing w:line="320" w:lineRule="exact"/>
        <w:ind w:rightChars="70" w:right="168"/>
        <w:jc w:val="both"/>
        <w:rPr>
          <w:rFonts w:ascii="Arial" w:eastAsia="標楷體" w:hAnsi="Arial" w:cs="Arial"/>
          <w:sz w:val="26"/>
          <w:szCs w:val="26"/>
        </w:rPr>
      </w:pPr>
      <w:proofErr w:type="gramStart"/>
      <w:r w:rsidRPr="00883627">
        <w:rPr>
          <w:rFonts w:ascii="Arial" w:eastAsia="標楷體" w:hAnsi="Arial" w:cs="Arial"/>
          <w:sz w:val="26"/>
          <w:szCs w:val="26"/>
          <w:lang w:eastAsia="zh-TW"/>
        </w:rPr>
        <w:t>本屆大賽</w:t>
      </w:r>
      <w:proofErr w:type="gramEnd"/>
      <w:r w:rsidRPr="00883627">
        <w:rPr>
          <w:rFonts w:ascii="Arial" w:eastAsia="標楷體" w:hAnsi="Arial" w:cs="Arial"/>
          <w:sz w:val="26"/>
          <w:szCs w:val="26"/>
          <w:lang w:eastAsia="zh-TW"/>
        </w:rPr>
        <w:t>一、二、三等獎及編輯選擇獎也同時公佈在大</w:t>
      </w:r>
      <w:proofErr w:type="gramStart"/>
      <w:r w:rsidRPr="00883627">
        <w:rPr>
          <w:rFonts w:ascii="Arial" w:eastAsia="標楷體" w:hAnsi="Arial" w:cs="Arial"/>
          <w:sz w:val="26"/>
          <w:szCs w:val="26"/>
          <w:lang w:eastAsia="zh-TW"/>
        </w:rPr>
        <w:t>賽官網</w:t>
      </w:r>
      <w:proofErr w:type="gramEnd"/>
      <w:r w:rsidRPr="00883627">
        <w:rPr>
          <w:rFonts w:ascii="Arial" w:eastAsia="標楷體" w:hAnsi="Arial" w:cs="Arial"/>
          <w:sz w:val="26"/>
          <w:szCs w:val="26"/>
          <w:lang w:eastAsia="zh-TW"/>
        </w:rPr>
        <w:t>：</w:t>
      </w:r>
      <w:r w:rsidR="00730B01">
        <w:fldChar w:fldCharType="begin"/>
      </w:r>
      <w:r w:rsidR="00730B01">
        <w:instrText xml:space="preserve"> HYPERLINK "http://mkt.deltagreentech.com.cn/2016/jingsai/winnerslist.asp" </w:instrText>
      </w:r>
      <w:r w:rsidR="00730B01">
        <w:fldChar w:fldCharType="separate"/>
      </w:r>
      <w:r w:rsidRPr="00883627">
        <w:rPr>
          <w:rStyle w:val="a9"/>
          <w:rFonts w:ascii="Arial" w:eastAsia="標楷體" w:hAnsi="Arial" w:cs="Arial"/>
          <w:sz w:val="26"/>
          <w:szCs w:val="26"/>
          <w:lang w:eastAsia="zh-TW"/>
        </w:rPr>
        <w:t>http://mkt.deltagreentech.com.cn/2016/jingsai/winnerslist.asp</w:t>
      </w:r>
      <w:r w:rsidR="00730B01">
        <w:rPr>
          <w:rStyle w:val="a9"/>
          <w:rFonts w:ascii="Arial" w:eastAsia="標楷體" w:hAnsi="Arial" w:cs="Arial"/>
          <w:sz w:val="26"/>
          <w:szCs w:val="26"/>
          <w:lang w:eastAsia="zh-TW"/>
        </w:rPr>
        <w:fldChar w:fldCharType="end"/>
      </w:r>
      <w:r w:rsidRPr="00883627">
        <w:rPr>
          <w:rFonts w:ascii="Arial" w:eastAsia="標楷體" w:hAnsi="Arial" w:cs="Arial"/>
          <w:sz w:val="26"/>
          <w:szCs w:val="26"/>
          <w:lang w:eastAsia="zh-TW"/>
        </w:rPr>
        <w:t>。</w:t>
      </w:r>
    </w:p>
    <w:p w:rsidR="00883627" w:rsidRDefault="00883627" w:rsidP="00883627">
      <w:pPr>
        <w:snapToGrid w:val="0"/>
        <w:spacing w:line="320" w:lineRule="exact"/>
        <w:ind w:rightChars="70" w:right="168"/>
        <w:jc w:val="both"/>
        <w:rPr>
          <w:rFonts w:ascii="Arial" w:eastAsia="標楷體" w:hAnsi="Arial" w:cs="Arial"/>
          <w:sz w:val="26"/>
          <w:szCs w:val="26"/>
          <w:lang w:eastAsia="zh-TW"/>
        </w:rPr>
      </w:pPr>
    </w:p>
    <w:p w:rsidR="00883627" w:rsidRPr="00883627" w:rsidRDefault="00883627" w:rsidP="00883627">
      <w:pPr>
        <w:snapToGrid w:val="0"/>
        <w:spacing w:line="320" w:lineRule="exact"/>
        <w:ind w:rightChars="70" w:right="168"/>
        <w:jc w:val="both"/>
        <w:rPr>
          <w:rFonts w:ascii="Arial" w:eastAsia="標楷體" w:hAnsi="Arial" w:cs="Arial"/>
          <w:sz w:val="26"/>
          <w:szCs w:val="26"/>
          <w:lang w:eastAsia="zh-TW"/>
        </w:rPr>
      </w:pPr>
      <w:r>
        <w:rPr>
          <w:rFonts w:ascii="Arial" w:eastAsia="標楷體" w:hAnsi="Arial" w:cs="Arial" w:hint="eastAsia"/>
          <w:sz w:val="26"/>
          <w:szCs w:val="26"/>
          <w:lang w:eastAsia="zh-TW"/>
        </w:rPr>
        <w:t>匯</w:t>
      </w:r>
      <w:r w:rsidRPr="00883627">
        <w:rPr>
          <w:rFonts w:ascii="Arial" w:eastAsia="標楷體" w:hAnsi="Arial" w:cs="Arial"/>
          <w:sz w:val="26"/>
          <w:szCs w:val="26"/>
          <w:lang w:eastAsia="zh-TW"/>
        </w:rPr>
        <w:t>集了兩岸和泰國三地高校自動化好手的</w:t>
      </w:r>
      <w:proofErr w:type="gramStart"/>
      <w:r w:rsidRPr="00883627">
        <w:rPr>
          <w:rFonts w:ascii="Arial" w:eastAsia="標楷體" w:hAnsi="Arial" w:cs="Arial"/>
          <w:sz w:val="26"/>
          <w:szCs w:val="26"/>
          <w:lang w:eastAsia="zh-TW"/>
        </w:rPr>
        <w:t>第三屆大賽</w:t>
      </w:r>
      <w:proofErr w:type="gramEnd"/>
      <w:r w:rsidRPr="00883627">
        <w:rPr>
          <w:rFonts w:ascii="Arial" w:eastAsia="標楷體" w:hAnsi="Arial" w:cs="Arial"/>
          <w:sz w:val="26"/>
          <w:szCs w:val="26"/>
          <w:lang w:eastAsia="zh-TW"/>
        </w:rPr>
        <w:t>，在參賽作品上各自呈現獨特的風格和特色。台達資深副總裁暨機電事業群總經理張訓海表示，就整體參賽作品而言，大陸學生著重整體方案在市場上的應用性，串連市場需求和自動化技術，展現更科技、更智慧的未來製造，例如：結合用戶端進行客</w:t>
      </w:r>
      <w:r>
        <w:rPr>
          <w:rFonts w:ascii="Arial" w:eastAsia="標楷體" w:hAnsi="Arial" w:cs="Arial" w:hint="eastAsia"/>
          <w:sz w:val="26"/>
          <w:szCs w:val="26"/>
          <w:lang w:eastAsia="zh-TW"/>
        </w:rPr>
        <w:t>製</w:t>
      </w:r>
      <w:r w:rsidRPr="00883627">
        <w:rPr>
          <w:rFonts w:ascii="Arial" w:eastAsia="標楷體" w:hAnsi="Arial" w:cs="Arial"/>
          <w:sz w:val="26"/>
          <w:szCs w:val="26"/>
          <w:lang w:eastAsia="zh-TW"/>
        </w:rPr>
        <w:t>化木板鐳射雕刻、可應用在荔枝園的整體自動化控制和監控系統等，都是實用性高、應用範圍廣、在未來有巨大商機的作品。臺灣的學生則在整體方案的深度和精度多有著墨，例如：結合台達</w:t>
      </w:r>
      <w:r w:rsidRPr="00883627">
        <w:rPr>
          <w:rFonts w:ascii="Arial" w:eastAsia="標楷體" w:hAnsi="Arial" w:cs="Arial"/>
          <w:sz w:val="26"/>
          <w:szCs w:val="26"/>
          <w:lang w:eastAsia="zh-TW"/>
        </w:rPr>
        <w:t>SCARA</w:t>
      </w:r>
      <w:r w:rsidRPr="00883627">
        <w:rPr>
          <w:rFonts w:ascii="Arial" w:eastAsia="標楷體" w:hAnsi="Arial" w:cs="Arial"/>
          <w:sz w:val="26"/>
          <w:szCs w:val="26"/>
          <w:lang w:eastAsia="zh-TW"/>
        </w:rPr>
        <w:t>機械臂和</w:t>
      </w:r>
      <w:r w:rsidRPr="00883627">
        <w:rPr>
          <w:rFonts w:ascii="Arial" w:eastAsia="標楷體" w:hAnsi="Arial" w:cs="Arial"/>
          <w:sz w:val="26"/>
          <w:szCs w:val="26"/>
          <w:lang w:eastAsia="zh-TW"/>
        </w:rPr>
        <w:t>CNC</w:t>
      </w:r>
      <w:r w:rsidRPr="00883627">
        <w:rPr>
          <w:rFonts w:ascii="Arial" w:eastAsia="標楷體" w:hAnsi="Arial" w:cs="Arial"/>
          <w:sz w:val="26"/>
          <w:szCs w:val="26"/>
          <w:lang w:eastAsia="zh-TW"/>
        </w:rPr>
        <w:t>控制器的雕</w:t>
      </w:r>
      <w:proofErr w:type="gramStart"/>
      <w:r w:rsidRPr="00883627">
        <w:rPr>
          <w:rFonts w:ascii="Arial" w:eastAsia="標楷體" w:hAnsi="Arial" w:cs="Arial"/>
          <w:sz w:val="26"/>
          <w:szCs w:val="26"/>
          <w:lang w:eastAsia="zh-TW"/>
        </w:rPr>
        <w:t>銑</w:t>
      </w:r>
      <w:proofErr w:type="gramEnd"/>
      <w:r w:rsidRPr="00883627">
        <w:rPr>
          <w:rFonts w:ascii="Arial" w:eastAsia="標楷體" w:hAnsi="Arial" w:cs="Arial"/>
          <w:sz w:val="26"/>
          <w:szCs w:val="26"/>
          <w:lang w:eastAsia="zh-TW"/>
        </w:rPr>
        <w:t>方案、產線追蹤加工作業解決方案等，專業度非常高，可滿足製造產業中特定的應用場合。泰國隊則充分展現創意和實踐能力，為</w:t>
      </w:r>
      <w:proofErr w:type="gramStart"/>
      <w:r w:rsidRPr="00883627">
        <w:rPr>
          <w:rFonts w:ascii="Arial" w:eastAsia="標楷體" w:hAnsi="Arial" w:cs="Arial"/>
          <w:sz w:val="26"/>
          <w:szCs w:val="26"/>
          <w:lang w:eastAsia="zh-TW"/>
        </w:rPr>
        <w:t>本屆大賽</w:t>
      </w:r>
      <w:proofErr w:type="gramEnd"/>
      <w:r w:rsidRPr="00883627">
        <w:rPr>
          <w:rFonts w:ascii="Arial" w:eastAsia="標楷體" w:hAnsi="Arial" w:cs="Arial"/>
          <w:sz w:val="26"/>
          <w:szCs w:val="26"/>
          <w:lang w:eastAsia="zh-TW"/>
        </w:rPr>
        <w:t>帶來包括：智慧保全機器人、塑膠瓶自動辨識分類回收系統、智慧自動倉儲系統等，皆為實踐創新和智慧的佳作。</w:t>
      </w:r>
    </w:p>
    <w:p w:rsidR="00883627" w:rsidRDefault="00883627" w:rsidP="00883627">
      <w:pPr>
        <w:spacing w:line="320" w:lineRule="exact"/>
        <w:jc w:val="both"/>
        <w:rPr>
          <w:rFonts w:ascii="Arial" w:eastAsia="標楷體" w:hAnsi="Arial" w:cs="Arial"/>
          <w:sz w:val="26"/>
          <w:szCs w:val="26"/>
          <w:lang w:eastAsia="zh-TW"/>
        </w:rPr>
      </w:pPr>
    </w:p>
    <w:p w:rsidR="00883627" w:rsidRPr="00883627" w:rsidRDefault="00883627" w:rsidP="00883627">
      <w:pPr>
        <w:spacing w:line="320" w:lineRule="exact"/>
        <w:jc w:val="both"/>
        <w:rPr>
          <w:rFonts w:ascii="Arial" w:eastAsia="標楷體" w:hAnsi="Arial" w:cs="Arial"/>
          <w:sz w:val="26"/>
          <w:szCs w:val="26"/>
          <w:lang w:eastAsia="zh-TW"/>
        </w:rPr>
      </w:pPr>
      <w:r w:rsidRPr="00883627">
        <w:rPr>
          <w:rFonts w:ascii="Arial" w:eastAsia="標楷體" w:hAnsi="Arial" w:cs="Arial"/>
          <w:sz w:val="26"/>
          <w:szCs w:val="26"/>
          <w:lang w:eastAsia="zh-TW"/>
        </w:rPr>
        <w:t>頒獎典禮上，中國自動化學會副秘書長張楠</w:t>
      </w:r>
      <w:proofErr w:type="gramStart"/>
      <w:r w:rsidRPr="00883627">
        <w:rPr>
          <w:rFonts w:ascii="Arial" w:eastAsia="標楷體" w:hAnsi="Arial" w:cs="Arial"/>
          <w:sz w:val="26"/>
          <w:szCs w:val="26"/>
          <w:lang w:eastAsia="zh-TW"/>
        </w:rPr>
        <w:t>對本屆大賽</w:t>
      </w:r>
      <w:proofErr w:type="gramEnd"/>
      <w:r w:rsidRPr="00883627">
        <w:rPr>
          <w:rFonts w:ascii="Arial" w:eastAsia="標楷體" w:hAnsi="Arial" w:cs="Arial"/>
          <w:sz w:val="26"/>
          <w:szCs w:val="26"/>
          <w:lang w:eastAsia="zh-TW"/>
        </w:rPr>
        <w:t>給予了充分肯定，</w:t>
      </w:r>
      <w:r w:rsidR="0090300C">
        <w:rPr>
          <w:rFonts w:ascii="Arial" w:eastAsia="標楷體" w:hAnsi="Arial" w:cs="Arial" w:hint="eastAsia"/>
          <w:sz w:val="26"/>
          <w:szCs w:val="26"/>
          <w:lang w:eastAsia="zh-TW"/>
        </w:rPr>
        <w:t>表示</w:t>
      </w:r>
      <w:r w:rsidRPr="00883627">
        <w:rPr>
          <w:rFonts w:ascii="Arial" w:eastAsia="標楷體" w:hAnsi="Arial" w:cs="Arial"/>
          <w:sz w:val="26"/>
          <w:szCs w:val="26"/>
          <w:lang w:eastAsia="zh-TW"/>
        </w:rPr>
        <w:t>不僅在比賽主題設置上緊扣了當前先進工業自動化發展方向和產業發展實際需求，賽事組織嚴密，專家評審權威公正，是參賽同學進行綜合實踐和學習交流的理想平</w:t>
      </w:r>
      <w:r w:rsidR="0090300C">
        <w:rPr>
          <w:rFonts w:ascii="Arial" w:eastAsia="標楷體" w:hAnsi="Arial" w:cs="Arial" w:hint="eastAsia"/>
          <w:sz w:val="26"/>
          <w:szCs w:val="26"/>
          <w:lang w:eastAsia="zh-TW"/>
        </w:rPr>
        <w:t>台</w:t>
      </w:r>
      <w:r w:rsidRPr="00883627">
        <w:rPr>
          <w:rFonts w:ascii="Arial" w:eastAsia="標楷體" w:hAnsi="Arial" w:cs="Arial"/>
          <w:sz w:val="26"/>
          <w:szCs w:val="26"/>
          <w:lang w:eastAsia="zh-TW"/>
        </w:rPr>
        <w:t>。參賽同學在大賽中也展現出良好的團隊合作精神和不墨守成規的創新精神，希望大家在以後的學習和工作中能夠將這種精神繼續發揚下去，為自動化行業的發展提供持續不斷的動力。</w:t>
      </w:r>
    </w:p>
    <w:p w:rsidR="00883627" w:rsidRDefault="00883627" w:rsidP="00883627">
      <w:pPr>
        <w:spacing w:line="320" w:lineRule="exact"/>
        <w:jc w:val="both"/>
        <w:rPr>
          <w:rFonts w:ascii="Arial" w:eastAsia="標楷體" w:hAnsi="Arial" w:cs="Arial"/>
          <w:sz w:val="26"/>
          <w:szCs w:val="26"/>
          <w:lang w:eastAsia="zh-TW"/>
        </w:rPr>
      </w:pPr>
    </w:p>
    <w:p w:rsidR="00883627" w:rsidRDefault="00883627" w:rsidP="00883627">
      <w:pPr>
        <w:spacing w:line="320" w:lineRule="exact"/>
        <w:jc w:val="both"/>
        <w:rPr>
          <w:rFonts w:ascii="Arial" w:eastAsia="標楷體" w:hAnsi="Arial" w:cs="Arial"/>
          <w:sz w:val="26"/>
          <w:szCs w:val="26"/>
          <w:lang w:eastAsia="zh-TW"/>
        </w:rPr>
      </w:pPr>
      <w:r w:rsidRPr="00883627" w:rsidDel="00160E45">
        <w:rPr>
          <w:rFonts w:ascii="Arial" w:eastAsia="標楷體" w:hAnsi="Arial" w:cs="Arial"/>
          <w:sz w:val="26"/>
          <w:szCs w:val="26"/>
          <w:lang w:eastAsia="zh-TW"/>
        </w:rPr>
        <w:t xml:space="preserve"> </w:t>
      </w:r>
      <w:r>
        <w:rPr>
          <w:rFonts w:ascii="Arial" w:eastAsia="標楷體" w:hAnsi="Arial" w:cs="Arial"/>
          <w:sz w:val="26"/>
          <w:szCs w:val="26"/>
          <w:lang w:eastAsia="zh-TW"/>
        </w:rPr>
        <w:t>「</w:t>
      </w:r>
      <w:r w:rsidRPr="00883627">
        <w:rPr>
          <w:rFonts w:ascii="Arial" w:eastAsia="標楷體" w:hAnsi="Arial" w:cs="Arial"/>
          <w:sz w:val="26"/>
          <w:szCs w:val="26"/>
          <w:lang w:eastAsia="zh-TW"/>
        </w:rPr>
        <w:t>台達杯</w:t>
      </w:r>
      <w:r>
        <w:rPr>
          <w:rFonts w:ascii="Arial" w:eastAsia="標楷體" w:hAnsi="Arial" w:cs="Arial"/>
          <w:sz w:val="26"/>
          <w:szCs w:val="26"/>
          <w:lang w:eastAsia="zh-TW"/>
        </w:rPr>
        <w:t>」</w:t>
      </w:r>
      <w:r w:rsidRPr="00883627">
        <w:rPr>
          <w:rFonts w:ascii="Arial" w:eastAsia="標楷體" w:hAnsi="Arial" w:cs="Arial"/>
          <w:sz w:val="26"/>
          <w:szCs w:val="26"/>
          <w:lang w:eastAsia="zh-TW"/>
        </w:rPr>
        <w:t>高校自動化設計大賽自</w:t>
      </w:r>
      <w:r w:rsidRPr="00883627">
        <w:rPr>
          <w:rFonts w:ascii="Arial" w:eastAsia="標楷體" w:hAnsi="Arial" w:cs="Arial"/>
          <w:sz w:val="26"/>
          <w:szCs w:val="26"/>
          <w:lang w:eastAsia="zh-TW"/>
        </w:rPr>
        <w:t>2014</w:t>
      </w:r>
      <w:r w:rsidRPr="00883627">
        <w:rPr>
          <w:rFonts w:ascii="Arial" w:eastAsia="標楷體" w:hAnsi="Arial" w:cs="Arial"/>
          <w:sz w:val="26"/>
          <w:szCs w:val="26"/>
          <w:lang w:eastAsia="zh-TW"/>
        </w:rPr>
        <w:t>年已經連續舉辦三屆。參賽師生通過大賽，實實在在地檢驗並提升了實踐和創新能力，這與台達舉辦大賽的初衷相契合。今後，台達將不斷</w:t>
      </w:r>
      <w:r w:rsidR="0090300C">
        <w:rPr>
          <w:rFonts w:ascii="Arial" w:eastAsia="標楷體" w:hAnsi="Arial" w:cs="Arial" w:hint="eastAsia"/>
          <w:sz w:val="26"/>
          <w:szCs w:val="26"/>
          <w:lang w:eastAsia="zh-TW"/>
        </w:rPr>
        <w:t>累積</w:t>
      </w:r>
      <w:r w:rsidRPr="00883627">
        <w:rPr>
          <w:rFonts w:ascii="Arial" w:eastAsia="標楷體" w:hAnsi="Arial" w:cs="Arial"/>
          <w:sz w:val="26"/>
          <w:szCs w:val="26"/>
          <w:lang w:eastAsia="zh-TW"/>
        </w:rPr>
        <w:t>大賽舉辦經驗，豐富比賽內容和形式，全力以赴辦好每一屆</w:t>
      </w:r>
      <w:r w:rsidR="0090300C">
        <w:rPr>
          <w:rFonts w:ascii="Arial" w:eastAsia="標楷體" w:hAnsi="Arial" w:cs="Arial" w:hint="eastAsia"/>
          <w:sz w:val="26"/>
          <w:szCs w:val="26"/>
          <w:lang w:eastAsia="zh-TW"/>
        </w:rPr>
        <w:t>競</w:t>
      </w:r>
      <w:r w:rsidRPr="00883627">
        <w:rPr>
          <w:rFonts w:ascii="Arial" w:eastAsia="標楷體" w:hAnsi="Arial" w:cs="Arial"/>
          <w:sz w:val="26"/>
          <w:szCs w:val="26"/>
          <w:lang w:eastAsia="zh-TW"/>
        </w:rPr>
        <w:t>賽，為高校師生提供最有價值的學習交流實踐平</w:t>
      </w:r>
      <w:r w:rsidR="0090300C">
        <w:rPr>
          <w:rFonts w:ascii="Arial" w:eastAsia="標楷體" w:hAnsi="Arial" w:cs="Arial" w:hint="eastAsia"/>
          <w:sz w:val="26"/>
          <w:szCs w:val="26"/>
          <w:lang w:eastAsia="zh-TW"/>
        </w:rPr>
        <w:t>台</w:t>
      </w:r>
      <w:r w:rsidRPr="00883627">
        <w:rPr>
          <w:rFonts w:ascii="Arial" w:eastAsia="標楷體" w:hAnsi="Arial" w:cs="Arial"/>
          <w:sz w:val="26"/>
          <w:szCs w:val="26"/>
          <w:lang w:eastAsia="zh-TW"/>
        </w:rPr>
        <w:t>。</w:t>
      </w:r>
    </w:p>
    <w:p w:rsidR="0090300C" w:rsidRPr="00883627" w:rsidRDefault="0090300C" w:rsidP="00883627">
      <w:pPr>
        <w:spacing w:line="320" w:lineRule="exact"/>
        <w:jc w:val="both"/>
        <w:rPr>
          <w:rFonts w:ascii="Arial" w:eastAsia="標楷體" w:hAnsi="Arial" w:cs="Arial"/>
          <w:sz w:val="26"/>
          <w:szCs w:val="26"/>
          <w:lang w:eastAsia="zh-TW"/>
        </w:rPr>
      </w:pPr>
    </w:p>
    <w:p w:rsidR="00CD56AA" w:rsidRPr="00883627" w:rsidRDefault="00883627" w:rsidP="00883627">
      <w:pPr>
        <w:spacing w:line="320" w:lineRule="exact"/>
        <w:jc w:val="both"/>
        <w:rPr>
          <w:rStyle w:val="ae"/>
          <w:rFonts w:ascii="Arial" w:eastAsia="標楷體" w:hAnsi="Arial" w:cs="Arial"/>
          <w:b w:val="0"/>
          <w:bCs w:val="0"/>
          <w:sz w:val="26"/>
          <w:szCs w:val="26"/>
          <w:lang w:eastAsia="zh-TW"/>
        </w:rPr>
      </w:pPr>
      <w:r w:rsidRPr="00883627">
        <w:rPr>
          <w:rFonts w:ascii="Arial" w:eastAsia="標楷體" w:hAnsi="Arial" w:cs="Arial"/>
          <w:sz w:val="26"/>
          <w:szCs w:val="26"/>
          <w:lang w:eastAsia="zh-TW"/>
        </w:rPr>
        <w:lastRenderedPageBreak/>
        <w:t>為期兩天的決賽</w:t>
      </w:r>
      <w:proofErr w:type="gramStart"/>
      <w:r w:rsidRPr="00883627">
        <w:rPr>
          <w:rFonts w:ascii="Arial" w:eastAsia="標楷體" w:hAnsi="Arial" w:cs="Arial"/>
          <w:sz w:val="26"/>
          <w:szCs w:val="26"/>
          <w:lang w:eastAsia="zh-TW"/>
        </w:rPr>
        <w:t>期間，</w:t>
      </w:r>
      <w:proofErr w:type="gramEnd"/>
      <w:r w:rsidRPr="00883627">
        <w:rPr>
          <w:rFonts w:ascii="Arial" w:eastAsia="標楷體" w:hAnsi="Arial" w:cs="Arial"/>
          <w:sz w:val="26"/>
          <w:szCs w:val="26"/>
          <w:lang w:eastAsia="zh-TW"/>
        </w:rPr>
        <w:t>為了讓參賽同學有更多的收穫，大賽組委會舉辦了多場主題活動，包括</w:t>
      </w:r>
      <w:r>
        <w:rPr>
          <w:rFonts w:ascii="Arial" w:eastAsia="標楷體" w:hAnsi="Arial" w:cs="Arial"/>
          <w:sz w:val="26"/>
          <w:szCs w:val="26"/>
          <w:lang w:eastAsia="zh-TW"/>
        </w:rPr>
        <w:t>「</w:t>
      </w:r>
      <w:r w:rsidRPr="00883627">
        <w:rPr>
          <w:rFonts w:ascii="Arial" w:eastAsia="標楷體" w:hAnsi="Arial" w:cs="Arial"/>
          <w:sz w:val="26"/>
          <w:szCs w:val="26"/>
          <w:lang w:eastAsia="zh-TW"/>
        </w:rPr>
        <w:t>工業</w:t>
      </w:r>
      <w:r w:rsidRPr="00883627">
        <w:rPr>
          <w:rFonts w:ascii="Arial" w:eastAsia="標楷體" w:hAnsi="Arial" w:cs="Arial"/>
          <w:sz w:val="26"/>
          <w:szCs w:val="26"/>
          <w:lang w:eastAsia="zh-TW"/>
        </w:rPr>
        <w:t>4.0</w:t>
      </w:r>
      <w:r w:rsidRPr="00883627">
        <w:rPr>
          <w:rFonts w:ascii="Arial" w:eastAsia="標楷體" w:hAnsi="Arial" w:cs="Arial"/>
          <w:sz w:val="26"/>
          <w:szCs w:val="26"/>
          <w:lang w:eastAsia="zh-TW"/>
        </w:rPr>
        <w:t>與智慧製造</w:t>
      </w:r>
      <w:r>
        <w:rPr>
          <w:rFonts w:ascii="Arial" w:eastAsia="標楷體" w:hAnsi="Arial" w:cs="Arial"/>
          <w:sz w:val="26"/>
          <w:szCs w:val="26"/>
          <w:lang w:eastAsia="zh-TW"/>
        </w:rPr>
        <w:t>」</w:t>
      </w:r>
      <w:r w:rsidRPr="00883627">
        <w:rPr>
          <w:rFonts w:ascii="Arial" w:eastAsia="標楷體" w:hAnsi="Arial" w:cs="Arial"/>
          <w:sz w:val="26"/>
          <w:szCs w:val="26"/>
          <w:lang w:eastAsia="zh-TW"/>
        </w:rPr>
        <w:t>論壇、就業論壇等。其中在</w:t>
      </w:r>
      <w:r>
        <w:rPr>
          <w:rFonts w:ascii="Arial" w:eastAsia="標楷體" w:hAnsi="Arial" w:cs="Arial"/>
          <w:sz w:val="26"/>
          <w:szCs w:val="26"/>
          <w:lang w:eastAsia="zh-TW"/>
        </w:rPr>
        <w:t>「</w:t>
      </w:r>
      <w:r w:rsidRPr="00883627">
        <w:rPr>
          <w:rFonts w:ascii="Arial" w:eastAsia="標楷體" w:hAnsi="Arial" w:cs="Arial"/>
          <w:sz w:val="26"/>
          <w:szCs w:val="26"/>
          <w:lang w:eastAsia="zh-TW"/>
        </w:rPr>
        <w:t>工業</w:t>
      </w:r>
      <w:r w:rsidRPr="00883627">
        <w:rPr>
          <w:rFonts w:ascii="Arial" w:eastAsia="標楷體" w:hAnsi="Arial" w:cs="Arial"/>
          <w:sz w:val="26"/>
          <w:szCs w:val="26"/>
          <w:lang w:eastAsia="zh-TW"/>
        </w:rPr>
        <w:t>4.0</w:t>
      </w:r>
      <w:r w:rsidRPr="00883627">
        <w:rPr>
          <w:rFonts w:ascii="Arial" w:eastAsia="標楷體" w:hAnsi="Arial" w:cs="Arial"/>
          <w:sz w:val="26"/>
          <w:szCs w:val="26"/>
          <w:lang w:eastAsia="zh-TW"/>
        </w:rPr>
        <w:t>與智慧製造</w:t>
      </w:r>
      <w:r>
        <w:rPr>
          <w:rFonts w:ascii="Arial" w:eastAsia="標楷體" w:hAnsi="Arial" w:cs="Arial"/>
          <w:sz w:val="26"/>
          <w:szCs w:val="26"/>
          <w:lang w:eastAsia="zh-TW"/>
        </w:rPr>
        <w:t>」</w:t>
      </w:r>
      <w:r w:rsidRPr="00883627">
        <w:rPr>
          <w:rFonts w:ascii="Arial" w:eastAsia="標楷體" w:hAnsi="Arial" w:cs="Arial"/>
          <w:sz w:val="26"/>
          <w:szCs w:val="26"/>
          <w:lang w:eastAsia="zh-TW"/>
        </w:rPr>
        <w:t>論壇上，台達機電事業群業務處副總經理劉佳容結合台達在智慧製造領域的實踐經驗，作了深入淺出的講解，為參賽師生進一步瞭解工業</w:t>
      </w:r>
      <w:r w:rsidRPr="00883627">
        <w:rPr>
          <w:rFonts w:ascii="Arial" w:eastAsia="標楷體" w:hAnsi="Arial" w:cs="Arial"/>
          <w:sz w:val="26"/>
          <w:szCs w:val="26"/>
          <w:lang w:eastAsia="zh-TW"/>
        </w:rPr>
        <w:t>4.0</w:t>
      </w:r>
      <w:r w:rsidRPr="00883627">
        <w:rPr>
          <w:rFonts w:ascii="Arial" w:eastAsia="標楷體" w:hAnsi="Arial" w:cs="Arial"/>
          <w:sz w:val="26"/>
          <w:szCs w:val="26"/>
          <w:lang w:eastAsia="zh-TW"/>
        </w:rPr>
        <w:t>與智慧製造的聯繫、及如何實現提供了新的解讀。就業論壇則邀請了自動化行業資深技術專家、媒體人、台達大區業務總監及剛走上工作崗位的職場新人作為嘉賓，分享自己的職業發展經歷，希望對參賽同學的職業發展</w:t>
      </w:r>
      <w:r w:rsidR="0090300C">
        <w:rPr>
          <w:rFonts w:ascii="Arial" w:eastAsia="標楷體" w:hAnsi="Arial" w:cs="Arial" w:hint="eastAsia"/>
          <w:sz w:val="26"/>
          <w:szCs w:val="26"/>
          <w:lang w:eastAsia="zh-TW"/>
        </w:rPr>
        <w:t>發揮</w:t>
      </w:r>
      <w:r w:rsidRPr="00883627">
        <w:rPr>
          <w:rFonts w:ascii="Arial" w:eastAsia="標楷體" w:hAnsi="Arial" w:cs="Arial"/>
          <w:sz w:val="26"/>
          <w:szCs w:val="26"/>
          <w:lang w:eastAsia="zh-TW"/>
        </w:rPr>
        <w:t>借鑒和指導作用。</w:t>
      </w:r>
    </w:p>
    <w:p w:rsidR="009A7994" w:rsidRPr="00CD56AA" w:rsidRDefault="00960F0B" w:rsidP="00CD56AA">
      <w:pPr>
        <w:widowControl w:val="0"/>
        <w:spacing w:beforeLines="50" w:before="180" w:afterLines="50" w:after="180" w:line="0" w:lineRule="atLeast"/>
        <w:jc w:val="center"/>
        <w:rPr>
          <w:rFonts w:ascii="Arial" w:eastAsia="標楷體" w:hAnsi="Arial" w:cs="Arial"/>
          <w:bCs/>
          <w:color w:val="000000" w:themeColor="text1"/>
          <w:sz w:val="28"/>
          <w:szCs w:val="28"/>
          <w:lang w:eastAsia="zh-TW"/>
        </w:rPr>
      </w:pPr>
      <w:r w:rsidRPr="006628C5">
        <w:rPr>
          <w:rFonts w:ascii="Arial" w:eastAsia="標楷體" w:hAnsi="Arial" w:cs="Arial"/>
          <w:bCs/>
          <w:color w:val="000000" w:themeColor="text1"/>
          <w:sz w:val="28"/>
          <w:szCs w:val="28"/>
          <w:lang w:eastAsia="zh-TW"/>
        </w:rPr>
        <w:t>＃＃＃</w:t>
      </w:r>
    </w:p>
    <w:p w:rsidR="009A7994" w:rsidRPr="003D7E46" w:rsidRDefault="009A7994" w:rsidP="009A7994">
      <w:pPr>
        <w:tabs>
          <w:tab w:val="left" w:pos="4320"/>
          <w:tab w:val="left" w:pos="5220"/>
          <w:tab w:val="left" w:pos="5580"/>
        </w:tabs>
        <w:spacing w:line="320" w:lineRule="exact"/>
        <w:ind w:right="-28"/>
        <w:jc w:val="both"/>
        <w:rPr>
          <w:rFonts w:ascii="Arial" w:eastAsia="標楷體" w:hAnsi="Arial" w:cs="Arial"/>
          <w:bCs/>
          <w:lang w:eastAsia="zh-TW"/>
        </w:rPr>
      </w:pPr>
      <w:r w:rsidRPr="003D7E46">
        <w:rPr>
          <w:rFonts w:ascii="Arial" w:eastAsia="標楷體" w:hAnsi="Arial" w:cs="Arial" w:hint="eastAsia"/>
          <w:b/>
          <w:lang w:eastAsia="zh-TW"/>
        </w:rPr>
        <w:t>關於台達</w:t>
      </w:r>
      <w:r w:rsidRPr="003D7E46">
        <w:rPr>
          <w:rFonts w:ascii="Arial" w:eastAsia="標楷體" w:hAnsi="Arial" w:cs="Arial"/>
          <w:bCs/>
          <w:lang w:eastAsia="zh-TW"/>
        </w:rPr>
        <w:br/>
      </w:r>
      <w:r w:rsidRPr="003D7E46">
        <w:rPr>
          <w:rFonts w:ascii="Arial" w:eastAsia="標楷體" w:hAnsi="Arial" w:cs="Arial" w:hint="eastAsia"/>
          <w:bCs/>
          <w:lang w:eastAsia="zh-TW"/>
        </w:rPr>
        <w:t>台達創立於</w:t>
      </w:r>
      <w:r w:rsidRPr="003D7E46">
        <w:rPr>
          <w:rFonts w:ascii="Arial" w:eastAsia="標楷體" w:hAnsi="Arial" w:cs="Arial"/>
          <w:bCs/>
          <w:lang w:eastAsia="zh-TW"/>
        </w:rPr>
        <w:t xml:space="preserve"> 1971 </w:t>
      </w:r>
      <w:r w:rsidRPr="003D7E46">
        <w:rPr>
          <w:rFonts w:ascii="Arial" w:eastAsia="標楷體" w:hAnsi="Arial" w:cs="Arial" w:hint="eastAsia"/>
          <w:bCs/>
          <w:lang w:eastAsia="zh-TW"/>
        </w:rPr>
        <w:t>年，為電源管理與散熱解決方案的領導廠商，並在多項產品領域居世界級重要地位。面對日益嚴重的氣候變遷議題，台達秉持「環保</w:t>
      </w:r>
      <w:r w:rsidRPr="003D7E46">
        <w:rPr>
          <w:rFonts w:ascii="Arial" w:eastAsia="標楷體" w:hAnsi="Arial" w:cs="Arial"/>
          <w:bCs/>
          <w:lang w:eastAsia="zh-TW"/>
        </w:rPr>
        <w:t xml:space="preserve"> </w:t>
      </w:r>
      <w:r w:rsidRPr="003D7E46">
        <w:rPr>
          <w:rFonts w:ascii="Arial" w:eastAsia="標楷體" w:hAnsi="Arial" w:cs="Arial" w:hint="eastAsia"/>
          <w:bCs/>
          <w:lang w:eastAsia="zh-TW"/>
        </w:rPr>
        <w:t>節能</w:t>
      </w:r>
      <w:r w:rsidRPr="003D7E46">
        <w:rPr>
          <w:rFonts w:ascii="Arial" w:eastAsia="標楷體" w:hAnsi="Arial" w:cs="Arial"/>
          <w:bCs/>
          <w:lang w:eastAsia="zh-TW"/>
        </w:rPr>
        <w:t xml:space="preserve"> </w:t>
      </w:r>
      <w:r w:rsidRPr="003D7E46">
        <w:rPr>
          <w:rFonts w:ascii="Arial" w:eastAsia="標楷體" w:hAnsi="Arial" w:cs="Arial" w:hint="eastAsia"/>
          <w:bCs/>
          <w:lang w:eastAsia="zh-TW"/>
        </w:rPr>
        <w:t>愛地球」的經營使命，運用電力電子核心技術，整合全球資源與創新研發，深耕</w:t>
      </w:r>
      <w:r w:rsidRPr="003D7E46">
        <w:rPr>
          <w:rFonts w:ascii="Arial" w:eastAsia="標楷體" w:hAnsi="Arial" w:cs="Arial"/>
          <w:bCs/>
          <w:lang w:eastAsia="zh-TW"/>
        </w:rPr>
        <w:t xml:space="preserve"> </w:t>
      </w:r>
      <w:r w:rsidRPr="003D7E46">
        <w:rPr>
          <w:rFonts w:ascii="Arial" w:eastAsia="標楷體" w:hAnsi="Arial" w:cs="Arial" w:hint="eastAsia"/>
          <w:bCs/>
          <w:lang w:eastAsia="zh-TW"/>
        </w:rPr>
        <w:t>三大業務範疇，包含「電源及零組件」、「能源管理」與「智能綠生活」。同時，台達積極發展品牌，持續提供高效率且可靠的節能整體解決方案。台達營運據點遍佈全球，在台灣、中國大陸、美國、泰國、日本、新加坡、墨西哥、印度、巴西以及歐洲等地設有研發中心和生產基地。</w:t>
      </w:r>
    </w:p>
    <w:p w:rsidR="009A7994" w:rsidRPr="003D7E46" w:rsidRDefault="009A7994" w:rsidP="009A7994">
      <w:pPr>
        <w:tabs>
          <w:tab w:val="left" w:pos="4320"/>
          <w:tab w:val="left" w:pos="5220"/>
          <w:tab w:val="left" w:pos="5580"/>
        </w:tabs>
        <w:spacing w:line="320" w:lineRule="exact"/>
        <w:ind w:right="-28"/>
        <w:jc w:val="both"/>
        <w:rPr>
          <w:rFonts w:ascii="Arial" w:eastAsia="標楷體" w:hAnsi="Arial" w:cs="Arial"/>
          <w:bCs/>
          <w:lang w:eastAsia="zh-TW"/>
        </w:rPr>
      </w:pPr>
    </w:p>
    <w:p w:rsidR="009A7994" w:rsidRPr="003D7E46" w:rsidRDefault="009A7994" w:rsidP="009A7994">
      <w:pPr>
        <w:tabs>
          <w:tab w:val="left" w:pos="4320"/>
          <w:tab w:val="left" w:pos="5220"/>
          <w:tab w:val="left" w:pos="5580"/>
        </w:tabs>
        <w:spacing w:line="320" w:lineRule="exact"/>
        <w:ind w:right="-28"/>
        <w:jc w:val="both"/>
        <w:rPr>
          <w:rFonts w:ascii="Arial" w:eastAsia="標楷體" w:hAnsi="Arial" w:cs="Arial"/>
          <w:bCs/>
          <w:lang w:eastAsia="zh-TW"/>
        </w:rPr>
      </w:pPr>
      <w:r w:rsidRPr="003D7E46">
        <w:rPr>
          <w:rFonts w:ascii="Arial" w:eastAsia="標楷體" w:hAnsi="Arial" w:cs="Arial" w:hint="eastAsia"/>
          <w:bCs/>
          <w:lang w:eastAsia="zh-TW"/>
        </w:rPr>
        <w:t>近年來，台達陸續榮獲多項國際榮耀與肯定。自</w:t>
      </w:r>
      <w:r w:rsidRPr="003D7E46">
        <w:rPr>
          <w:rFonts w:ascii="Arial" w:eastAsia="標楷體" w:hAnsi="Arial" w:cs="Arial"/>
          <w:bCs/>
          <w:lang w:eastAsia="zh-TW"/>
        </w:rPr>
        <w:t>2011</w:t>
      </w:r>
      <w:r w:rsidRPr="003D7E46">
        <w:rPr>
          <w:rFonts w:ascii="Arial" w:eastAsia="標楷體" w:hAnsi="Arial" w:cs="Arial" w:hint="eastAsia"/>
          <w:bCs/>
          <w:lang w:eastAsia="zh-TW"/>
        </w:rPr>
        <w:t>年起，連續五年入選</w:t>
      </w:r>
      <w:proofErr w:type="gramStart"/>
      <w:r w:rsidRPr="003D7E46">
        <w:rPr>
          <w:rFonts w:ascii="Arial" w:eastAsia="標楷體" w:hAnsi="Arial" w:cs="Arial" w:hint="eastAsia"/>
          <w:bCs/>
          <w:lang w:eastAsia="zh-TW"/>
        </w:rPr>
        <w:t>道瓊永續</w:t>
      </w:r>
      <w:proofErr w:type="gramEnd"/>
      <w:r w:rsidRPr="003D7E46">
        <w:rPr>
          <w:rFonts w:ascii="Arial" w:eastAsia="標楷體" w:hAnsi="Arial" w:cs="Arial" w:hint="eastAsia"/>
          <w:bCs/>
          <w:lang w:eastAsia="zh-TW"/>
        </w:rPr>
        <w:t>指數</w:t>
      </w:r>
      <w:r w:rsidRPr="003D7E46">
        <w:rPr>
          <w:rFonts w:ascii="Arial" w:eastAsia="標楷體" w:hAnsi="Arial" w:cs="Arial"/>
          <w:bCs/>
          <w:lang w:eastAsia="zh-TW"/>
        </w:rPr>
        <w:t xml:space="preserve">(Dow Jones Sustainability Indexes, </w:t>
      </w:r>
      <w:r w:rsidRPr="003D7E46">
        <w:rPr>
          <w:rFonts w:ascii="Arial" w:eastAsia="標楷體" w:hAnsi="Arial" w:cs="Arial" w:hint="eastAsia"/>
          <w:bCs/>
          <w:lang w:eastAsia="zh-TW"/>
        </w:rPr>
        <w:t>簡稱</w:t>
      </w:r>
      <w:r w:rsidRPr="003D7E46">
        <w:rPr>
          <w:rFonts w:ascii="Arial" w:eastAsia="標楷體" w:hAnsi="Arial" w:cs="Arial"/>
          <w:bCs/>
          <w:lang w:eastAsia="zh-TW"/>
        </w:rPr>
        <w:t xml:space="preserve">DJSI) </w:t>
      </w:r>
      <w:r w:rsidRPr="003D7E46">
        <w:rPr>
          <w:rFonts w:ascii="Arial" w:eastAsia="標楷體" w:hAnsi="Arial" w:cs="Arial" w:hint="eastAsia"/>
          <w:bCs/>
          <w:lang w:eastAsia="zh-TW"/>
        </w:rPr>
        <w:t>之「世界指數」</w:t>
      </w:r>
      <w:r w:rsidRPr="003D7E46">
        <w:rPr>
          <w:rFonts w:ascii="Arial" w:eastAsia="標楷體" w:hAnsi="Arial" w:cs="Arial"/>
          <w:bCs/>
          <w:lang w:eastAsia="zh-TW"/>
        </w:rPr>
        <w:t>(DJSI World)</w:t>
      </w:r>
      <w:r w:rsidRPr="003D7E46">
        <w:rPr>
          <w:rFonts w:ascii="Arial" w:eastAsia="標楷體" w:hAnsi="Arial" w:cs="Arial" w:hint="eastAsia"/>
          <w:bCs/>
          <w:lang w:eastAsia="zh-TW"/>
        </w:rPr>
        <w:t>，</w:t>
      </w:r>
      <w:r w:rsidRPr="003D7E46">
        <w:rPr>
          <w:rFonts w:ascii="Arial" w:eastAsia="標楷體" w:hAnsi="Arial" w:cs="Arial"/>
          <w:bCs/>
          <w:lang w:eastAsia="zh-TW"/>
        </w:rPr>
        <w:t>2015</w:t>
      </w:r>
      <w:r w:rsidRPr="003D7E46">
        <w:rPr>
          <w:rFonts w:ascii="Arial" w:eastAsia="標楷體" w:hAnsi="Arial" w:cs="Arial" w:hint="eastAsia"/>
          <w:bCs/>
          <w:lang w:eastAsia="zh-TW"/>
        </w:rPr>
        <w:t>年總體評分躍居全球電子設備產業之首，並連續三年蟬聯「新興市場指數」</w:t>
      </w:r>
      <w:r w:rsidRPr="003D7E46">
        <w:rPr>
          <w:rFonts w:ascii="Arial" w:eastAsia="標楷體" w:hAnsi="Arial" w:cs="Arial"/>
          <w:bCs/>
          <w:lang w:eastAsia="zh-TW"/>
        </w:rPr>
        <w:t>(DJSI-Emerging Markets)</w:t>
      </w:r>
      <w:r w:rsidRPr="003D7E46">
        <w:rPr>
          <w:rFonts w:ascii="Arial" w:eastAsia="標楷體" w:hAnsi="Arial" w:cs="Arial" w:hint="eastAsia"/>
          <w:bCs/>
          <w:lang w:eastAsia="zh-TW"/>
        </w:rPr>
        <w:t>」；</w:t>
      </w:r>
      <w:r w:rsidRPr="003D7E46">
        <w:rPr>
          <w:rFonts w:ascii="Arial" w:eastAsia="標楷體" w:hAnsi="Arial" w:cs="Arial"/>
          <w:bCs/>
          <w:lang w:eastAsia="zh-TW"/>
        </w:rPr>
        <w:t>2014</w:t>
      </w:r>
      <w:r w:rsidRPr="003D7E46">
        <w:rPr>
          <w:rFonts w:ascii="Arial" w:eastAsia="標楷體" w:hAnsi="Arial" w:cs="Arial" w:hint="eastAsia"/>
          <w:bCs/>
          <w:lang w:eastAsia="zh-TW"/>
        </w:rPr>
        <w:t>年</w:t>
      </w:r>
      <w:r w:rsidRPr="003D7E46">
        <w:rPr>
          <w:rFonts w:ascii="Arial" w:eastAsia="標楷體" w:hAnsi="Arial" w:cs="Arial"/>
          <w:bCs/>
          <w:lang w:eastAsia="zh-TW"/>
        </w:rPr>
        <w:t>CDP(</w:t>
      </w:r>
      <w:r w:rsidRPr="003D7E46">
        <w:rPr>
          <w:rFonts w:ascii="Arial" w:eastAsia="標楷體" w:hAnsi="Arial" w:cs="Arial" w:hint="eastAsia"/>
          <w:bCs/>
          <w:lang w:eastAsia="zh-TW"/>
        </w:rPr>
        <w:t>國際碳揭露專案</w:t>
      </w:r>
      <w:r w:rsidRPr="003D7E46">
        <w:rPr>
          <w:rFonts w:ascii="Arial" w:eastAsia="標楷體" w:hAnsi="Arial" w:cs="Arial"/>
          <w:bCs/>
          <w:lang w:eastAsia="zh-TW"/>
        </w:rPr>
        <w:t>)</w:t>
      </w:r>
      <w:r w:rsidRPr="003D7E46">
        <w:rPr>
          <w:rFonts w:ascii="Arial" w:eastAsia="標楷體" w:hAnsi="Arial" w:cs="Arial" w:hint="eastAsia"/>
          <w:bCs/>
          <w:lang w:eastAsia="zh-TW"/>
        </w:rPr>
        <w:t>年度評比結果揭曉，台達從全球近</w:t>
      </w:r>
      <w:r w:rsidRPr="003D7E46">
        <w:rPr>
          <w:rFonts w:ascii="Arial" w:eastAsia="標楷體" w:hAnsi="Arial" w:cs="Arial"/>
          <w:bCs/>
          <w:lang w:eastAsia="zh-TW"/>
        </w:rPr>
        <w:t>2,000</w:t>
      </w:r>
      <w:r w:rsidRPr="003D7E46">
        <w:rPr>
          <w:rFonts w:ascii="Arial" w:eastAsia="標楷體" w:hAnsi="Arial" w:cs="Arial" w:hint="eastAsia"/>
          <w:bCs/>
          <w:lang w:eastAsia="zh-TW"/>
        </w:rPr>
        <w:t>家參與</w:t>
      </w:r>
      <w:r w:rsidRPr="003D7E46">
        <w:rPr>
          <w:rFonts w:ascii="Arial" w:eastAsia="標楷體" w:hAnsi="Arial" w:cs="Arial"/>
          <w:bCs/>
          <w:lang w:eastAsia="zh-TW"/>
        </w:rPr>
        <w:t>CDP</w:t>
      </w:r>
      <w:r w:rsidRPr="003D7E46">
        <w:rPr>
          <w:rFonts w:ascii="Arial" w:eastAsia="標楷體" w:hAnsi="Arial" w:cs="Arial" w:hint="eastAsia"/>
          <w:bCs/>
          <w:lang w:eastAsia="zh-TW"/>
        </w:rPr>
        <w:t>評比的上市企業中脫穎而出，不僅獲得最高等級</w:t>
      </w:r>
      <w:r w:rsidRPr="003D7E46">
        <w:rPr>
          <w:rFonts w:ascii="Arial" w:eastAsia="標楷體" w:hAnsi="Arial" w:cs="Arial"/>
          <w:bCs/>
          <w:lang w:eastAsia="zh-TW"/>
        </w:rPr>
        <w:t>A</w:t>
      </w:r>
      <w:r w:rsidRPr="003D7E46">
        <w:rPr>
          <w:rFonts w:ascii="Arial" w:eastAsia="標楷體" w:hAnsi="Arial" w:cs="Arial" w:hint="eastAsia"/>
          <w:bCs/>
          <w:lang w:eastAsia="zh-TW"/>
        </w:rPr>
        <w:t>級評價，更是大中華區唯一入選氣候績效領導指數</w:t>
      </w:r>
      <w:r w:rsidRPr="003D7E46">
        <w:rPr>
          <w:rFonts w:ascii="Arial" w:eastAsia="標楷體" w:hAnsi="Arial" w:cs="Arial"/>
          <w:bCs/>
          <w:lang w:eastAsia="zh-TW"/>
        </w:rPr>
        <w:t xml:space="preserve"> (Climate Performance Leadership Index, CPLI)</w:t>
      </w:r>
      <w:r w:rsidRPr="003D7E46">
        <w:rPr>
          <w:rFonts w:ascii="Arial" w:eastAsia="標楷體" w:hAnsi="Arial" w:cs="Arial" w:hint="eastAsia"/>
          <w:bCs/>
          <w:lang w:eastAsia="zh-TW"/>
        </w:rPr>
        <w:t>之企業。</w:t>
      </w:r>
      <w:r w:rsidRPr="003D7E46">
        <w:rPr>
          <w:rFonts w:ascii="Arial" w:eastAsia="標楷體" w:hAnsi="Arial" w:cs="Arial"/>
          <w:bCs/>
          <w:lang w:eastAsia="zh-TW"/>
        </w:rPr>
        <w:t xml:space="preserve"> </w:t>
      </w:r>
    </w:p>
    <w:p w:rsidR="009A7994" w:rsidRPr="00936CA3" w:rsidRDefault="009A7994" w:rsidP="009A7994">
      <w:pPr>
        <w:tabs>
          <w:tab w:val="left" w:pos="4320"/>
          <w:tab w:val="left" w:pos="5220"/>
          <w:tab w:val="left" w:pos="5580"/>
        </w:tabs>
        <w:spacing w:line="320" w:lineRule="exact"/>
        <w:ind w:right="-28"/>
        <w:jc w:val="both"/>
        <w:rPr>
          <w:rFonts w:eastAsia="標楷體"/>
          <w:bCs/>
          <w:lang w:eastAsia="zh-TW"/>
        </w:rPr>
      </w:pPr>
    </w:p>
    <w:p w:rsidR="009A7994" w:rsidRPr="00CD56AA" w:rsidRDefault="009A7994" w:rsidP="00CD56AA">
      <w:pPr>
        <w:tabs>
          <w:tab w:val="left" w:pos="4320"/>
          <w:tab w:val="left" w:pos="5220"/>
          <w:tab w:val="left" w:pos="5580"/>
        </w:tabs>
        <w:spacing w:line="320" w:lineRule="exact"/>
        <w:ind w:right="-28"/>
        <w:jc w:val="both"/>
        <w:rPr>
          <w:rFonts w:eastAsia="標楷體"/>
          <w:lang w:val="en-AU" w:eastAsia="zh-TW"/>
        </w:rPr>
      </w:pPr>
      <w:r w:rsidRPr="00936CA3">
        <w:rPr>
          <w:rFonts w:eastAsia="標楷體"/>
          <w:bCs/>
          <w:lang w:eastAsia="zh-TW"/>
        </w:rPr>
        <w:t>台達集團的詳細資料，請參見：</w:t>
      </w:r>
      <w:hyperlink r:id="rId8" w:history="1">
        <w:r w:rsidRPr="00936CA3">
          <w:rPr>
            <w:rFonts w:ascii="Arial" w:eastAsia="標楷體" w:hAnsi="Arial" w:cs="Arial"/>
            <w:color w:val="0000FF"/>
            <w:lang w:val="en-AU" w:eastAsia="zh-TW"/>
          </w:rPr>
          <w:t>www.deltaww.com</w:t>
        </w:r>
      </w:hyperlink>
    </w:p>
    <w:p w:rsidR="009A7994" w:rsidRPr="00D80042" w:rsidRDefault="009A7994" w:rsidP="008245FA">
      <w:pPr>
        <w:spacing w:line="400" w:lineRule="exact"/>
        <w:jc w:val="both"/>
        <w:rPr>
          <w:rFonts w:ascii="Arial" w:eastAsia="標楷體" w:hAnsi="Arial" w:cs="Arial"/>
          <w:bCs/>
          <w:color w:val="000000" w:themeColor="text1"/>
          <w:kern w:val="2"/>
          <w:lang w:eastAsia="zh-TW"/>
        </w:rPr>
      </w:pPr>
    </w:p>
    <w:p w:rsidR="0090300C" w:rsidRPr="0098418A" w:rsidRDefault="0098418A" w:rsidP="0090300C">
      <w:pPr>
        <w:spacing w:line="400" w:lineRule="exact"/>
        <w:jc w:val="both"/>
        <w:rPr>
          <w:rFonts w:ascii="Arial" w:eastAsia="標楷體" w:hAnsi="Arial" w:cs="Arial"/>
          <w:b/>
          <w:color w:val="000000" w:themeColor="text1"/>
          <w:kern w:val="2"/>
          <w:lang w:val="en-AU" w:eastAsia="zh-TW"/>
        </w:rPr>
      </w:pPr>
      <w:r w:rsidRPr="0098418A">
        <w:rPr>
          <w:rFonts w:ascii="Arial" w:eastAsia="標楷體" w:hAnsi="Arial" w:cs="Arial" w:hint="eastAsia"/>
          <w:b/>
          <w:color w:val="000000" w:themeColor="text1"/>
          <w:kern w:val="2"/>
          <w:lang w:val="en-AU" w:eastAsia="zh-TW"/>
        </w:rPr>
        <w:t>關於中達電通</w:t>
      </w:r>
    </w:p>
    <w:p w:rsidR="0090300C" w:rsidRPr="0098418A" w:rsidRDefault="0098418A" w:rsidP="0098418A">
      <w:pPr>
        <w:tabs>
          <w:tab w:val="left" w:pos="4320"/>
          <w:tab w:val="left" w:pos="5220"/>
          <w:tab w:val="left" w:pos="5580"/>
        </w:tabs>
        <w:spacing w:line="320" w:lineRule="exact"/>
        <w:ind w:right="-28"/>
        <w:jc w:val="both"/>
        <w:rPr>
          <w:rFonts w:ascii="Arial" w:eastAsia="標楷體" w:hAnsi="Arial" w:cs="Arial"/>
          <w:bCs/>
          <w:lang w:eastAsia="zh-TW"/>
        </w:rPr>
      </w:pPr>
      <w:r w:rsidRPr="0098418A">
        <w:rPr>
          <w:rFonts w:ascii="Arial" w:eastAsia="標楷體" w:hAnsi="Arial" w:cs="Arial"/>
          <w:bCs/>
          <w:lang w:eastAsia="zh-TW"/>
        </w:rPr>
        <w:t>1992</w:t>
      </w:r>
      <w:r w:rsidRPr="0098418A">
        <w:rPr>
          <w:rFonts w:ascii="Arial" w:eastAsia="標楷體" w:hAnsi="Arial" w:cs="Arial" w:hint="eastAsia"/>
          <w:bCs/>
          <w:lang w:eastAsia="zh-TW"/>
        </w:rPr>
        <w:t>年中達電通成立於上海，自營業以來，保持著年均增長</w:t>
      </w:r>
      <w:r w:rsidRPr="0098418A">
        <w:rPr>
          <w:rFonts w:ascii="Arial" w:eastAsia="標楷體" w:hAnsi="Arial" w:cs="Arial"/>
          <w:bCs/>
          <w:lang w:eastAsia="zh-TW"/>
        </w:rPr>
        <w:t>27%</w:t>
      </w:r>
      <w:r w:rsidRPr="0098418A">
        <w:rPr>
          <w:rFonts w:ascii="Arial" w:eastAsia="標楷體" w:hAnsi="Arial" w:cs="Arial" w:hint="eastAsia"/>
          <w:bCs/>
          <w:lang w:eastAsia="zh-TW"/>
        </w:rPr>
        <w:t>的高速發展，為工業級用戶提供高效可靠的動力、視訊、自動化及能源管理解決方案。在通訊電源的市場佔有率位居前列、同時也是視訊顯示及工業自動化方案的領導廠商。</w:t>
      </w:r>
    </w:p>
    <w:p w:rsidR="0098418A" w:rsidRPr="0098418A" w:rsidRDefault="0098418A" w:rsidP="0098418A">
      <w:pPr>
        <w:tabs>
          <w:tab w:val="left" w:pos="4320"/>
          <w:tab w:val="left" w:pos="5220"/>
          <w:tab w:val="left" w:pos="5580"/>
        </w:tabs>
        <w:spacing w:line="320" w:lineRule="exact"/>
        <w:ind w:right="-28"/>
        <w:jc w:val="both"/>
        <w:rPr>
          <w:rFonts w:ascii="Arial" w:eastAsia="標楷體" w:hAnsi="Arial" w:cs="Arial"/>
          <w:bCs/>
          <w:lang w:eastAsia="zh-TW"/>
        </w:rPr>
      </w:pPr>
    </w:p>
    <w:p w:rsidR="0090300C" w:rsidRPr="0098418A" w:rsidRDefault="0098418A" w:rsidP="0098418A">
      <w:pPr>
        <w:tabs>
          <w:tab w:val="left" w:pos="4320"/>
          <w:tab w:val="left" w:pos="5220"/>
          <w:tab w:val="left" w:pos="5580"/>
        </w:tabs>
        <w:spacing w:line="320" w:lineRule="exact"/>
        <w:ind w:right="-28"/>
        <w:jc w:val="both"/>
        <w:rPr>
          <w:rFonts w:ascii="Arial" w:eastAsia="標楷體" w:hAnsi="Arial" w:cs="Arial"/>
          <w:bCs/>
          <w:lang w:eastAsia="zh-TW"/>
        </w:rPr>
      </w:pPr>
      <w:r w:rsidRPr="0098418A">
        <w:rPr>
          <w:rFonts w:ascii="Arial" w:eastAsia="標楷體" w:hAnsi="Arial" w:cs="Arial" w:hint="eastAsia"/>
          <w:bCs/>
          <w:lang w:eastAsia="zh-TW"/>
        </w:rPr>
        <w:t>中達電通整合母公司台達集團優異的電力電子及控制技術，持續引進國內外性能領先的產品，在深入瞭解中國客戶營運環境下，依據各行各業工藝需求，提出完整解決方案，為客戶創建競爭優勢。秉持「環保</w:t>
      </w:r>
      <w:r w:rsidRPr="0098418A">
        <w:rPr>
          <w:rFonts w:ascii="Arial" w:eastAsia="標楷體" w:hAnsi="Arial" w:cs="Arial"/>
          <w:bCs/>
          <w:lang w:eastAsia="zh-TW"/>
        </w:rPr>
        <w:t xml:space="preserve"> </w:t>
      </w:r>
      <w:r w:rsidRPr="0098418A">
        <w:rPr>
          <w:rFonts w:ascii="Arial" w:eastAsia="標楷體" w:hAnsi="Arial" w:cs="Arial" w:hint="eastAsia"/>
          <w:bCs/>
          <w:lang w:eastAsia="zh-TW"/>
        </w:rPr>
        <w:t>節能</w:t>
      </w:r>
      <w:r w:rsidRPr="0098418A">
        <w:rPr>
          <w:rFonts w:ascii="Arial" w:eastAsia="標楷體" w:hAnsi="Arial" w:cs="Arial"/>
          <w:bCs/>
          <w:lang w:eastAsia="zh-TW"/>
        </w:rPr>
        <w:t xml:space="preserve"> </w:t>
      </w:r>
      <w:r w:rsidRPr="0098418A">
        <w:rPr>
          <w:rFonts w:ascii="Arial" w:eastAsia="標楷體" w:hAnsi="Arial" w:cs="Arial" w:hint="eastAsia"/>
          <w:bCs/>
          <w:lang w:eastAsia="zh-TW"/>
        </w:rPr>
        <w:t>愛地球」的經營使命，成為中國移動的綠色行動戰略夥伴，在</w:t>
      </w:r>
      <w:proofErr w:type="gramStart"/>
      <w:r w:rsidRPr="0098418A">
        <w:rPr>
          <w:rFonts w:ascii="Arial" w:eastAsia="標楷體" w:hAnsi="Arial" w:cs="Arial" w:hint="eastAsia"/>
          <w:bCs/>
          <w:lang w:eastAsia="zh-TW"/>
        </w:rPr>
        <w:t>節能減排</w:t>
      </w:r>
      <w:proofErr w:type="gramEnd"/>
      <w:r w:rsidRPr="0098418A">
        <w:rPr>
          <w:rFonts w:ascii="Arial" w:eastAsia="標楷體" w:hAnsi="Arial" w:cs="Arial" w:hint="eastAsia"/>
          <w:bCs/>
          <w:lang w:eastAsia="zh-TW"/>
        </w:rPr>
        <w:t>、樓宇節能的技術上，陸續開展多項新應用。</w:t>
      </w:r>
    </w:p>
    <w:p w:rsidR="0098418A" w:rsidRPr="0098418A" w:rsidRDefault="0098418A" w:rsidP="0098418A">
      <w:pPr>
        <w:tabs>
          <w:tab w:val="left" w:pos="4320"/>
          <w:tab w:val="left" w:pos="5220"/>
          <w:tab w:val="left" w:pos="5580"/>
        </w:tabs>
        <w:spacing w:line="320" w:lineRule="exact"/>
        <w:ind w:right="-28"/>
        <w:jc w:val="both"/>
        <w:rPr>
          <w:rFonts w:ascii="Arial" w:eastAsia="標楷體" w:hAnsi="Arial" w:cs="Arial"/>
          <w:bCs/>
          <w:lang w:eastAsia="zh-TW"/>
        </w:rPr>
      </w:pPr>
    </w:p>
    <w:p w:rsidR="0090300C" w:rsidRPr="0098418A" w:rsidRDefault="0098418A" w:rsidP="0098418A">
      <w:pPr>
        <w:tabs>
          <w:tab w:val="left" w:pos="4320"/>
          <w:tab w:val="left" w:pos="5220"/>
          <w:tab w:val="left" w:pos="5580"/>
        </w:tabs>
        <w:spacing w:line="320" w:lineRule="exact"/>
        <w:ind w:right="-28"/>
        <w:jc w:val="both"/>
        <w:rPr>
          <w:rFonts w:ascii="Arial" w:eastAsia="標楷體" w:hAnsi="Arial" w:cs="Arial"/>
          <w:bCs/>
          <w:lang w:eastAsia="zh-TW"/>
        </w:rPr>
      </w:pPr>
      <w:r w:rsidRPr="0098418A">
        <w:rPr>
          <w:rFonts w:ascii="Arial" w:eastAsia="標楷體" w:hAnsi="Arial" w:cs="Arial" w:hint="eastAsia"/>
          <w:bCs/>
          <w:lang w:eastAsia="zh-TW"/>
        </w:rPr>
        <w:t>為滿足客戶對不間斷運營的需求，中達電通在全國設立了</w:t>
      </w:r>
      <w:r w:rsidRPr="0098418A">
        <w:rPr>
          <w:rFonts w:ascii="Arial" w:eastAsia="標楷體" w:hAnsi="Arial" w:cs="Arial"/>
          <w:bCs/>
          <w:lang w:eastAsia="zh-TW"/>
        </w:rPr>
        <w:t>45</w:t>
      </w:r>
      <w:r w:rsidRPr="0098418A">
        <w:rPr>
          <w:rFonts w:ascii="Arial" w:eastAsia="標楷體" w:hAnsi="Arial" w:cs="Arial" w:hint="eastAsia"/>
          <w:bCs/>
          <w:lang w:eastAsia="zh-TW"/>
        </w:rPr>
        <w:t>個分支機</w:t>
      </w:r>
      <w:proofErr w:type="gramStart"/>
      <w:r w:rsidRPr="0098418A">
        <w:rPr>
          <w:rFonts w:ascii="Arial" w:eastAsia="標楷體" w:hAnsi="Arial" w:cs="Arial" w:hint="eastAsia"/>
          <w:bCs/>
          <w:lang w:eastAsia="zh-TW"/>
        </w:rPr>
        <w:t>搆</w:t>
      </w:r>
      <w:proofErr w:type="gramEnd"/>
      <w:r w:rsidRPr="0098418A">
        <w:rPr>
          <w:rFonts w:ascii="Arial" w:eastAsia="標楷體" w:hAnsi="Arial" w:cs="Arial" w:hint="eastAsia"/>
          <w:bCs/>
          <w:lang w:eastAsia="zh-TW"/>
        </w:rPr>
        <w:t>、</w:t>
      </w:r>
      <w:r w:rsidRPr="0098418A">
        <w:rPr>
          <w:rFonts w:ascii="Arial" w:eastAsia="標楷體" w:hAnsi="Arial" w:cs="Arial"/>
          <w:bCs/>
          <w:lang w:eastAsia="zh-TW"/>
        </w:rPr>
        <w:t>74</w:t>
      </w:r>
      <w:r w:rsidRPr="0098418A">
        <w:rPr>
          <w:rFonts w:ascii="Arial" w:eastAsia="標楷體" w:hAnsi="Arial" w:cs="Arial" w:hint="eastAsia"/>
          <w:bCs/>
          <w:lang w:eastAsia="zh-TW"/>
        </w:rPr>
        <w:t>個技術服務網點與</w:t>
      </w:r>
      <w:r w:rsidRPr="0098418A">
        <w:rPr>
          <w:rFonts w:ascii="Arial" w:eastAsia="標楷體" w:hAnsi="Arial" w:cs="Arial"/>
          <w:bCs/>
          <w:lang w:eastAsia="zh-TW"/>
        </w:rPr>
        <w:t>12</w:t>
      </w:r>
      <w:r w:rsidRPr="0098418A">
        <w:rPr>
          <w:rFonts w:ascii="Arial" w:eastAsia="標楷體" w:hAnsi="Arial" w:cs="Arial" w:hint="eastAsia"/>
          <w:bCs/>
          <w:lang w:eastAsia="zh-TW"/>
        </w:rPr>
        <w:t>個維修網點。依靠訓練有素的技術服務團隊，中達為客戶提供個性化、全方位的售前、售中服務和最可靠的售後保障。</w:t>
      </w:r>
    </w:p>
    <w:p w:rsidR="0098418A" w:rsidRPr="0098418A" w:rsidRDefault="0098418A" w:rsidP="0098418A">
      <w:pPr>
        <w:tabs>
          <w:tab w:val="left" w:pos="4320"/>
          <w:tab w:val="left" w:pos="5220"/>
          <w:tab w:val="left" w:pos="5580"/>
        </w:tabs>
        <w:spacing w:line="320" w:lineRule="exact"/>
        <w:ind w:right="-28"/>
        <w:jc w:val="both"/>
        <w:rPr>
          <w:rFonts w:ascii="Arial" w:eastAsia="標楷體" w:hAnsi="Arial" w:cs="Arial"/>
          <w:bCs/>
          <w:lang w:eastAsia="zh-TW"/>
        </w:rPr>
      </w:pPr>
    </w:p>
    <w:p w:rsidR="0090300C" w:rsidRPr="0098418A" w:rsidRDefault="0098418A" w:rsidP="0098418A">
      <w:pPr>
        <w:tabs>
          <w:tab w:val="left" w:pos="4320"/>
          <w:tab w:val="left" w:pos="5220"/>
          <w:tab w:val="left" w:pos="5580"/>
        </w:tabs>
        <w:spacing w:line="320" w:lineRule="exact"/>
        <w:ind w:right="-28"/>
        <w:jc w:val="both"/>
        <w:rPr>
          <w:rFonts w:ascii="Arial" w:eastAsia="標楷體" w:hAnsi="Arial" w:cs="Arial"/>
          <w:bCs/>
          <w:lang w:eastAsia="zh-TW"/>
        </w:rPr>
      </w:pPr>
      <w:r w:rsidRPr="0098418A">
        <w:rPr>
          <w:rFonts w:ascii="Arial" w:eastAsia="標楷體" w:hAnsi="Arial" w:cs="Arial" w:hint="eastAsia"/>
          <w:bCs/>
          <w:lang w:eastAsia="zh-TW"/>
        </w:rPr>
        <w:t>二十餘年深耕，在</w:t>
      </w:r>
      <w:r w:rsidRPr="0098418A">
        <w:rPr>
          <w:rFonts w:ascii="Arial" w:eastAsia="標楷體" w:hAnsi="Arial" w:cs="Arial"/>
          <w:bCs/>
          <w:lang w:eastAsia="zh-TW"/>
        </w:rPr>
        <w:t>1300</w:t>
      </w:r>
      <w:r w:rsidRPr="0098418A">
        <w:rPr>
          <w:rFonts w:ascii="Arial" w:eastAsia="標楷體" w:hAnsi="Arial" w:cs="Arial" w:hint="eastAsia"/>
          <w:bCs/>
          <w:lang w:eastAsia="zh-TW"/>
        </w:rPr>
        <w:t>名員工的努力下，中達電通</w:t>
      </w:r>
      <w:r w:rsidRPr="0098418A">
        <w:rPr>
          <w:rFonts w:ascii="Arial" w:eastAsia="標楷體" w:hAnsi="Arial" w:cs="Arial"/>
          <w:bCs/>
          <w:lang w:eastAsia="zh-TW"/>
        </w:rPr>
        <w:t>2015</w:t>
      </w:r>
      <w:r w:rsidRPr="0098418A">
        <w:rPr>
          <w:rFonts w:ascii="Arial" w:eastAsia="標楷體" w:hAnsi="Arial" w:cs="Arial" w:hint="eastAsia"/>
          <w:bCs/>
          <w:lang w:eastAsia="zh-TW"/>
        </w:rPr>
        <w:t>年的營業額約三十三億人民幣。未來，中達更將不斷推陳出新，藉由與客戶的緊密合作，共同開創更智慧、更環保的未來。</w:t>
      </w:r>
    </w:p>
    <w:p w:rsidR="0090300C" w:rsidRPr="0098418A" w:rsidRDefault="0090300C" w:rsidP="0098418A">
      <w:pPr>
        <w:tabs>
          <w:tab w:val="left" w:pos="4320"/>
          <w:tab w:val="left" w:pos="5220"/>
          <w:tab w:val="left" w:pos="5580"/>
        </w:tabs>
        <w:spacing w:line="320" w:lineRule="exact"/>
        <w:ind w:right="-28"/>
        <w:jc w:val="both"/>
        <w:rPr>
          <w:rFonts w:ascii="Arial" w:eastAsia="標楷體" w:hAnsi="Arial" w:cs="Arial"/>
          <w:bCs/>
          <w:lang w:eastAsia="zh-TW"/>
        </w:rPr>
      </w:pPr>
      <w:r w:rsidRPr="0098418A">
        <w:rPr>
          <w:rFonts w:ascii="Arial" w:eastAsia="標楷體" w:hAnsi="Arial" w:cs="Arial"/>
          <w:bCs/>
          <w:lang w:eastAsia="zh-TW"/>
        </w:rPr>
        <w:lastRenderedPageBreak/>
        <w:t xml:space="preserve"> </w:t>
      </w:r>
    </w:p>
    <w:p w:rsidR="009A7994" w:rsidRDefault="0098418A" w:rsidP="0098418A">
      <w:pPr>
        <w:tabs>
          <w:tab w:val="left" w:pos="4320"/>
          <w:tab w:val="left" w:pos="5220"/>
          <w:tab w:val="left" w:pos="5580"/>
        </w:tabs>
        <w:spacing w:line="320" w:lineRule="exact"/>
        <w:ind w:right="-28"/>
        <w:jc w:val="both"/>
        <w:rPr>
          <w:rFonts w:ascii="Arial" w:eastAsia="標楷體" w:hAnsi="Arial" w:cs="Arial"/>
          <w:bCs/>
          <w:color w:val="000000" w:themeColor="text1"/>
          <w:kern w:val="2"/>
          <w:lang w:val="en-AU" w:eastAsia="zh-TW"/>
        </w:rPr>
      </w:pPr>
      <w:r w:rsidRPr="0098418A">
        <w:rPr>
          <w:rFonts w:ascii="Arial" w:eastAsia="標楷體" w:hAnsi="Arial" w:cs="Arial" w:hint="eastAsia"/>
          <w:bCs/>
          <w:lang w:eastAsia="zh-TW"/>
        </w:rPr>
        <w:t>關於中達電通的詳細資料，請參見：</w:t>
      </w:r>
      <w:hyperlink r:id="rId9" w:history="1">
        <w:r w:rsidR="0090300C" w:rsidRPr="006E110F">
          <w:rPr>
            <w:rStyle w:val="a9"/>
            <w:rFonts w:ascii="Arial" w:eastAsia="標楷體" w:hAnsi="Arial" w:cs="Arial"/>
            <w:bCs/>
            <w:kern w:val="2"/>
            <w:lang w:val="en-AU" w:eastAsia="zh-TW"/>
          </w:rPr>
          <w:t>www.deltagreentech.com.cn</w:t>
        </w:r>
      </w:hyperlink>
    </w:p>
    <w:p w:rsidR="0090300C" w:rsidRPr="003D7E46" w:rsidRDefault="0090300C" w:rsidP="0090300C">
      <w:pPr>
        <w:spacing w:line="400" w:lineRule="exact"/>
        <w:jc w:val="both"/>
        <w:rPr>
          <w:rFonts w:ascii="Arial" w:eastAsia="標楷體" w:hAnsi="Arial" w:cs="Arial"/>
          <w:bCs/>
          <w:color w:val="000000" w:themeColor="text1"/>
          <w:kern w:val="2"/>
          <w:lang w:val="en-AU" w:eastAsia="zh-TW"/>
        </w:rPr>
      </w:pPr>
    </w:p>
    <w:p w:rsidR="006D19BF" w:rsidRPr="003D7E46" w:rsidRDefault="006D19BF" w:rsidP="006D19BF">
      <w:pPr>
        <w:pStyle w:val="Text"/>
        <w:spacing w:after="0"/>
        <w:rPr>
          <w:rFonts w:eastAsia="標楷體"/>
          <w:bCs/>
          <w:color w:val="000000" w:themeColor="text1"/>
          <w:kern w:val="2"/>
          <w:sz w:val="24"/>
          <w:szCs w:val="24"/>
          <w:lang w:val="en-GB" w:eastAsia="zh-TW"/>
        </w:rPr>
      </w:pPr>
      <w:r w:rsidRPr="003D7E46">
        <w:rPr>
          <w:rFonts w:eastAsia="標楷體" w:hint="eastAsia"/>
          <w:bCs/>
          <w:color w:val="000000" w:themeColor="text1"/>
          <w:kern w:val="2"/>
          <w:sz w:val="24"/>
          <w:szCs w:val="24"/>
          <w:lang w:val="en-GB" w:eastAsia="zh-TW"/>
        </w:rPr>
        <w:t>新聞聯絡人：</w:t>
      </w:r>
    </w:p>
    <w:tbl>
      <w:tblPr>
        <w:tblW w:w="4110" w:type="dxa"/>
        <w:tblLayout w:type="fixed"/>
        <w:tblCellMar>
          <w:left w:w="28" w:type="dxa"/>
          <w:right w:w="28" w:type="dxa"/>
        </w:tblCellMar>
        <w:tblLook w:val="04A0" w:firstRow="1" w:lastRow="0" w:firstColumn="1" w:lastColumn="0" w:noHBand="0" w:noVBand="1"/>
      </w:tblPr>
      <w:tblGrid>
        <w:gridCol w:w="4110"/>
      </w:tblGrid>
      <w:tr w:rsidR="0041647D" w:rsidTr="003D7E46">
        <w:tc>
          <w:tcPr>
            <w:tcW w:w="4110" w:type="dxa"/>
          </w:tcPr>
          <w:p w:rsidR="0041647D" w:rsidRDefault="0041647D" w:rsidP="000D31ED">
            <w:pPr>
              <w:tabs>
                <w:tab w:val="left" w:pos="3420"/>
                <w:tab w:val="left" w:pos="5220"/>
                <w:tab w:val="left" w:pos="5580"/>
              </w:tabs>
              <w:spacing w:line="400" w:lineRule="exact"/>
              <w:ind w:right="-28"/>
              <w:rPr>
                <w:rFonts w:ascii="Arial" w:eastAsia="標楷體" w:hAnsi="Arial" w:cs="Arial"/>
                <w:color w:val="000000"/>
                <w:lang w:eastAsia="zh-TW"/>
              </w:rPr>
            </w:pPr>
            <w:r>
              <w:rPr>
                <w:rFonts w:ascii="Arial" w:eastAsia="標楷體" w:hAnsi="Arial" w:cs="Arial" w:hint="eastAsia"/>
                <w:color w:val="000000"/>
                <w:lang w:eastAsia="zh-TW"/>
              </w:rPr>
              <w:t>企業信息部：</w:t>
            </w:r>
            <w:r>
              <w:rPr>
                <w:rFonts w:ascii="Arial" w:eastAsia="標楷體" w:hAnsi="Arial" w:cs="Arial"/>
                <w:color w:val="000000"/>
                <w:lang w:eastAsia="zh-TW"/>
              </w:rPr>
              <w:t xml:space="preserve"> </w:t>
            </w:r>
          </w:p>
          <w:p w:rsidR="0041647D" w:rsidRDefault="0041647D" w:rsidP="000D31ED">
            <w:pPr>
              <w:tabs>
                <w:tab w:val="left" w:pos="3420"/>
                <w:tab w:val="left" w:pos="4320"/>
                <w:tab w:val="left" w:pos="5580"/>
              </w:tabs>
              <w:spacing w:line="400" w:lineRule="exact"/>
              <w:ind w:right="-28"/>
              <w:rPr>
                <w:rFonts w:ascii="Arial" w:eastAsia="標楷體" w:hAnsi="Arial" w:cs="Arial"/>
                <w:color w:val="000000"/>
                <w:lang w:eastAsia="zh-TW"/>
              </w:rPr>
            </w:pPr>
            <w:r>
              <w:rPr>
                <w:rFonts w:ascii="Arial" w:eastAsia="標楷體" w:hAnsi="Arial" w:cs="Arial" w:hint="eastAsia"/>
                <w:color w:val="000000"/>
                <w:lang w:eastAsia="zh-TW"/>
              </w:rPr>
              <w:t>張凱堯</w:t>
            </w:r>
            <w:r>
              <w:rPr>
                <w:rFonts w:ascii="Arial" w:eastAsia="標楷體" w:hAnsi="Arial" w:cs="Arial"/>
                <w:color w:val="000000"/>
                <w:lang w:eastAsia="zh-TW"/>
              </w:rPr>
              <w:t xml:space="preserve">  </w:t>
            </w:r>
            <w:r>
              <w:rPr>
                <w:rFonts w:ascii="Arial" w:eastAsia="標楷體" w:hAnsi="Arial" w:cs="Arial" w:hint="eastAsia"/>
                <w:color w:val="000000"/>
                <w:lang w:eastAsia="zh-TW"/>
              </w:rPr>
              <w:t>經理</w:t>
            </w:r>
          </w:p>
          <w:p w:rsidR="0041647D" w:rsidRDefault="0041647D" w:rsidP="000D31ED">
            <w:pPr>
              <w:spacing w:line="400" w:lineRule="exact"/>
              <w:rPr>
                <w:rFonts w:ascii="Arial" w:eastAsia="標楷體" w:hAnsi="Arial" w:cs="Arial"/>
                <w:color w:val="000000"/>
                <w:lang w:val="fr-FR"/>
              </w:rPr>
            </w:pPr>
            <w:r>
              <w:rPr>
                <w:rFonts w:ascii="Arial" w:eastAsia="標楷體" w:hAnsi="Arial" w:cs="Arial"/>
                <w:color w:val="000000"/>
                <w:lang w:val="fr-FR"/>
              </w:rPr>
              <w:t xml:space="preserve">Tel: 02-87972088  </w:t>
            </w:r>
            <w:proofErr w:type="spellStart"/>
            <w:r>
              <w:rPr>
                <w:rFonts w:ascii="Arial" w:eastAsia="標楷體" w:hAnsi="Arial" w:cs="Arial"/>
                <w:color w:val="000000"/>
                <w:lang w:val="fr-FR"/>
              </w:rPr>
              <w:t>ext</w:t>
            </w:r>
            <w:proofErr w:type="spellEnd"/>
            <w:r>
              <w:rPr>
                <w:rFonts w:ascii="Arial" w:eastAsia="標楷體" w:hAnsi="Arial" w:cs="Arial"/>
                <w:color w:val="000000"/>
                <w:lang w:val="fr-FR"/>
              </w:rPr>
              <w:t>: 55</w:t>
            </w:r>
            <w:r>
              <w:rPr>
                <w:rFonts w:ascii="Arial" w:eastAsia="標楷體" w:hAnsi="Arial" w:cs="Arial"/>
                <w:color w:val="000000"/>
                <w:lang w:val="fr-FR" w:eastAsia="zh-TW"/>
              </w:rPr>
              <w:t>11</w:t>
            </w:r>
            <w:r>
              <w:rPr>
                <w:rFonts w:ascii="Arial" w:eastAsia="標楷體" w:hAnsi="Arial" w:cs="Arial"/>
                <w:color w:val="000000"/>
                <w:lang w:val="fr-FR"/>
              </w:rPr>
              <w:t xml:space="preserve"> </w:t>
            </w:r>
          </w:p>
          <w:p w:rsidR="0041647D" w:rsidRDefault="0041647D" w:rsidP="000D31ED">
            <w:pPr>
              <w:spacing w:line="400" w:lineRule="exact"/>
              <w:rPr>
                <w:rFonts w:ascii="Arial" w:eastAsia="標楷體" w:hAnsi="Arial" w:cs="Arial"/>
                <w:color w:val="000000"/>
                <w:lang w:val="fr-FR"/>
              </w:rPr>
            </w:pPr>
            <w:r>
              <w:rPr>
                <w:rFonts w:ascii="Arial" w:eastAsia="標楷體" w:hAnsi="Arial" w:cs="Arial"/>
                <w:color w:val="000000"/>
                <w:lang w:val="fr-FR"/>
              </w:rPr>
              <w:t>Mobile: 09</w:t>
            </w:r>
            <w:r>
              <w:rPr>
                <w:rFonts w:ascii="Arial" w:eastAsia="標楷體" w:hAnsi="Arial" w:cs="Arial"/>
                <w:color w:val="000000"/>
                <w:lang w:val="fr-FR" w:eastAsia="zh-TW"/>
              </w:rPr>
              <w:t>55</w:t>
            </w:r>
            <w:r>
              <w:rPr>
                <w:rFonts w:ascii="Arial" w:eastAsia="標楷體" w:hAnsi="Arial" w:cs="Arial"/>
                <w:color w:val="000000"/>
                <w:lang w:val="fr-FR"/>
              </w:rPr>
              <w:t>-2</w:t>
            </w:r>
            <w:r>
              <w:rPr>
                <w:rFonts w:ascii="Arial" w:eastAsia="標楷體" w:hAnsi="Arial" w:cs="Arial"/>
                <w:color w:val="000000"/>
                <w:lang w:val="fr-FR" w:eastAsia="zh-TW"/>
              </w:rPr>
              <w:t>17</w:t>
            </w:r>
            <w:r>
              <w:rPr>
                <w:rFonts w:ascii="Arial" w:eastAsia="標楷體" w:hAnsi="Arial" w:cs="Arial"/>
                <w:color w:val="000000"/>
                <w:lang w:val="fr-FR"/>
              </w:rPr>
              <w:t>-</w:t>
            </w:r>
            <w:r>
              <w:rPr>
                <w:rFonts w:ascii="Arial" w:eastAsia="標楷體" w:hAnsi="Arial" w:cs="Arial"/>
                <w:color w:val="000000"/>
                <w:lang w:val="fr-FR" w:eastAsia="zh-TW"/>
              </w:rPr>
              <w:t>3</w:t>
            </w:r>
            <w:r>
              <w:rPr>
                <w:rFonts w:ascii="Arial" w:eastAsia="標楷體" w:hAnsi="Arial" w:cs="Arial"/>
                <w:color w:val="000000"/>
                <w:lang w:val="fr-FR"/>
              </w:rPr>
              <w:t xml:space="preserve">11  </w:t>
            </w:r>
          </w:p>
          <w:p w:rsidR="0041647D" w:rsidRDefault="0041647D" w:rsidP="000D31ED">
            <w:pPr>
              <w:spacing w:line="400" w:lineRule="exact"/>
              <w:rPr>
                <w:rFonts w:ascii="Arial" w:eastAsia="標楷體" w:hAnsi="Arial" w:cs="Arial"/>
                <w:color w:val="000000"/>
                <w:lang w:val="fr-FR" w:eastAsia="zh-TW"/>
              </w:rPr>
            </w:pPr>
            <w:r>
              <w:rPr>
                <w:rFonts w:ascii="Arial" w:eastAsia="標楷體" w:hAnsi="Arial" w:cs="Arial"/>
                <w:color w:val="000000"/>
                <w:lang w:val="fr-FR"/>
              </w:rPr>
              <w:t>e-mail:</w:t>
            </w:r>
            <w:r>
              <w:rPr>
                <w:rFonts w:ascii="Arial" w:eastAsia="標楷體" w:hAnsi="Arial" w:cs="Arial"/>
                <w:color w:val="0000FF"/>
                <w:lang w:val="fr-FR" w:eastAsia="zh-TW"/>
              </w:rPr>
              <w:t>thomas.chang</w:t>
            </w:r>
            <w:r>
              <w:rPr>
                <w:rFonts w:ascii="Arial" w:eastAsia="標楷體" w:hAnsi="Arial" w:cs="Arial"/>
                <w:color w:val="0000FF"/>
                <w:lang w:val="fr-FR"/>
              </w:rPr>
              <w:t>@delta</w:t>
            </w:r>
            <w:r>
              <w:rPr>
                <w:rFonts w:ascii="Arial" w:eastAsia="標楷體" w:hAnsi="Arial" w:cs="Arial"/>
                <w:color w:val="0000FF"/>
                <w:lang w:val="fr-FR" w:eastAsia="zh-TW"/>
              </w:rPr>
              <w:t>ww</w:t>
            </w:r>
            <w:r>
              <w:rPr>
                <w:rFonts w:ascii="Arial" w:eastAsia="標楷體" w:hAnsi="Arial" w:cs="Arial"/>
                <w:color w:val="0000FF"/>
                <w:lang w:val="fr-FR"/>
              </w:rPr>
              <w:t>.com</w:t>
            </w:r>
          </w:p>
          <w:p w:rsidR="0041647D" w:rsidRDefault="0041647D" w:rsidP="000D31ED">
            <w:pPr>
              <w:tabs>
                <w:tab w:val="left" w:pos="3420"/>
                <w:tab w:val="left" w:pos="4320"/>
                <w:tab w:val="left" w:pos="5580"/>
              </w:tabs>
              <w:ind w:right="-28"/>
              <w:rPr>
                <w:rFonts w:ascii="Arial" w:eastAsia="標楷體" w:hAnsi="Arial" w:cs="Arial"/>
                <w:color w:val="000000"/>
                <w:lang w:val="fr-FR"/>
              </w:rPr>
            </w:pPr>
          </w:p>
        </w:tc>
      </w:tr>
    </w:tbl>
    <w:p w:rsidR="006D19BF" w:rsidRPr="003A3683" w:rsidRDefault="006D19BF" w:rsidP="006D19BF">
      <w:pPr>
        <w:rPr>
          <w:rFonts w:ascii="Arial" w:eastAsia="標楷體" w:hAnsi="Arial" w:cs="Arial"/>
          <w:color w:val="000000" w:themeColor="text1"/>
          <w:szCs w:val="28"/>
          <w:lang w:val="fr-FR" w:eastAsia="zh-TW"/>
        </w:rPr>
      </w:pPr>
    </w:p>
    <w:sectPr w:rsidR="006D19BF" w:rsidRPr="003A3683" w:rsidSect="0090767B">
      <w:headerReference w:type="default" r:id="rId10"/>
      <w:footerReference w:type="even" r:id="rId11"/>
      <w:footerReference w:type="default" r:id="rId12"/>
      <w:pgSz w:w="11906" w:h="16838"/>
      <w:pgMar w:top="1985" w:right="1134" w:bottom="1134"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C2" w:rsidRDefault="002B10C2" w:rsidP="00F13679">
      <w:r>
        <w:separator/>
      </w:r>
    </w:p>
  </w:endnote>
  <w:endnote w:type="continuationSeparator" w:id="0">
    <w:p w:rsidR="002B10C2" w:rsidRDefault="002B10C2"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C2" w:rsidRDefault="002B10C2" w:rsidP="002B782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B10C2" w:rsidRDefault="002B10C2" w:rsidP="00E3727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211915"/>
      <w:docPartObj>
        <w:docPartGallery w:val="Page Numbers (Bottom of Page)"/>
        <w:docPartUnique/>
      </w:docPartObj>
    </w:sdtPr>
    <w:sdtEndPr/>
    <w:sdtContent>
      <w:p w:rsidR="002B10C2" w:rsidRDefault="002B10C2">
        <w:pPr>
          <w:pStyle w:val="a5"/>
          <w:jc w:val="center"/>
        </w:pPr>
        <w:r>
          <w:fldChar w:fldCharType="begin"/>
        </w:r>
        <w:r>
          <w:instrText>PAGE   \* MERGEFORMAT</w:instrText>
        </w:r>
        <w:r>
          <w:fldChar w:fldCharType="separate"/>
        </w:r>
        <w:r w:rsidR="00460628" w:rsidRPr="00460628">
          <w:rPr>
            <w:noProof/>
            <w:lang w:val="zh-TW" w:eastAsia="zh-TW"/>
          </w:rPr>
          <w:t>1</w:t>
        </w:r>
        <w:r>
          <w:fldChar w:fldCharType="end"/>
        </w:r>
      </w:p>
    </w:sdtContent>
  </w:sdt>
  <w:p w:rsidR="002B10C2" w:rsidRDefault="002B10C2" w:rsidP="00E372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C2" w:rsidRDefault="002B10C2" w:rsidP="00F13679">
      <w:r>
        <w:separator/>
      </w:r>
    </w:p>
  </w:footnote>
  <w:footnote w:type="continuationSeparator" w:id="0">
    <w:p w:rsidR="002B10C2" w:rsidRDefault="002B10C2"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C2" w:rsidRDefault="002B10C2" w:rsidP="00B230B1">
    <w:pPr>
      <w:pStyle w:val="a3"/>
      <w:ind w:firstLineChars="3650" w:firstLine="7300"/>
      <w:rPr>
        <w:lang w:eastAsia="zh-TW"/>
      </w:rPr>
    </w:pPr>
    <w:r>
      <w:rPr>
        <w:noProof/>
        <w:lang w:val="en-US" w:eastAsia="zh-TW" w:bidi="th-TH"/>
      </w:rPr>
      <w:drawing>
        <wp:anchor distT="0" distB="0" distL="114300" distR="114300" simplePos="0" relativeHeight="251657728" behindDoc="1" locked="0" layoutInCell="1" allowOverlap="1" wp14:anchorId="0FF1145A" wp14:editId="2EA68D93">
          <wp:simplePos x="0" y="0"/>
          <wp:positionH relativeFrom="column">
            <wp:posOffset>-495801</wp:posOffset>
          </wp:positionH>
          <wp:positionV relativeFrom="paragraph">
            <wp:posOffset>-519130</wp:posOffset>
          </wp:positionV>
          <wp:extent cx="7559040" cy="10690860"/>
          <wp:effectExtent l="0" t="0" r="3810" b="0"/>
          <wp:wrapNone/>
          <wp:docPr id="1" name="圖片 1"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CE5"/>
    <w:multiLevelType w:val="hybridMultilevel"/>
    <w:tmpl w:val="297E2DC8"/>
    <w:lvl w:ilvl="0" w:tplc="C1CAE0D0">
      <w:numFmt w:val="bullet"/>
      <w:lvlText w:val=""/>
      <w:lvlJc w:val="left"/>
      <w:pPr>
        <w:tabs>
          <w:tab w:val="num" w:pos="800"/>
        </w:tabs>
        <w:ind w:left="800" w:hanging="360"/>
      </w:pPr>
      <w:rPr>
        <w:rFonts w:ascii="Wingdings" w:eastAsia="標楷體" w:hAnsi="Wingdings" w:cs="Arial" w:hint="default"/>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1">
    <w:nsid w:val="098C7F8B"/>
    <w:multiLevelType w:val="hybridMultilevel"/>
    <w:tmpl w:val="8DB4BED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30124F9"/>
    <w:multiLevelType w:val="hybridMultilevel"/>
    <w:tmpl w:val="47609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3412FAA"/>
    <w:multiLevelType w:val="hybridMultilevel"/>
    <w:tmpl w:val="AACCE6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EFB1D45"/>
    <w:multiLevelType w:val="hybridMultilevel"/>
    <w:tmpl w:val="FF5615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F032F3C"/>
    <w:multiLevelType w:val="hybridMultilevel"/>
    <w:tmpl w:val="7E6A463A"/>
    <w:lvl w:ilvl="0" w:tplc="3B78FE96">
      <w:start w:val="1"/>
      <w:numFmt w:val="taiwaneseCountingThousand"/>
      <w:lvlText w:val="%1、"/>
      <w:lvlJc w:val="left"/>
      <w:pPr>
        <w:tabs>
          <w:tab w:val="num" w:pos="510"/>
        </w:tabs>
        <w:ind w:left="510" w:hanging="51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0AC637C"/>
    <w:multiLevelType w:val="hybridMultilevel"/>
    <w:tmpl w:val="96803238"/>
    <w:lvl w:ilvl="0" w:tplc="04090003">
      <w:start w:val="1"/>
      <w:numFmt w:val="bullet"/>
      <w:lvlText w:val=""/>
      <w:lvlJc w:val="left"/>
      <w:pPr>
        <w:ind w:left="480" w:hanging="480"/>
      </w:pPr>
      <w:rPr>
        <w:rFonts w:ascii="Wingdings" w:hAnsi="Wingdings" w:hint="default"/>
        <w:lang w:val="en-US"/>
      </w:rPr>
    </w:lvl>
    <w:lvl w:ilvl="1" w:tplc="0E0ADD80">
      <w:start w:val="1"/>
      <w:numFmt w:val="bullet"/>
      <w:lvlText w:val=""/>
      <w:lvlJc w:val="left"/>
      <w:pPr>
        <w:ind w:left="960" w:hanging="480"/>
      </w:pPr>
      <w:rPr>
        <w:rFonts w:ascii="Wingdings" w:hAnsi="Wingdings" w:hint="default"/>
        <w:color w:val="000000" w:themeColor="text1"/>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3DC4DC4"/>
    <w:multiLevelType w:val="hybridMultilevel"/>
    <w:tmpl w:val="15F25A36"/>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E137DDB"/>
    <w:multiLevelType w:val="hybridMultilevel"/>
    <w:tmpl w:val="241E09B4"/>
    <w:lvl w:ilvl="0" w:tplc="468AA21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51F67F24"/>
    <w:multiLevelType w:val="hybridMultilevel"/>
    <w:tmpl w:val="1004C3C0"/>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48B212D"/>
    <w:multiLevelType w:val="hybridMultilevel"/>
    <w:tmpl w:val="03308D5A"/>
    <w:lvl w:ilvl="0" w:tplc="93EC7372">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3981463"/>
    <w:multiLevelType w:val="hybridMultilevel"/>
    <w:tmpl w:val="5C2A0BE8"/>
    <w:lvl w:ilvl="0" w:tplc="04090003">
      <w:start w:val="1"/>
      <w:numFmt w:val="bullet"/>
      <w:lvlText w:val=""/>
      <w:lvlJc w:val="left"/>
      <w:pPr>
        <w:ind w:left="480" w:hanging="480"/>
      </w:pPr>
      <w:rPr>
        <w:rFonts w:ascii="Wingdings" w:hAnsi="Wingdings" w:hint="default"/>
        <w:lang w:val="en-US"/>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64954F1"/>
    <w:multiLevelType w:val="hybridMultilevel"/>
    <w:tmpl w:val="52C6DAA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5"/>
  </w:num>
  <w:num w:numId="2">
    <w:abstractNumId w:val="0"/>
  </w:num>
  <w:num w:numId="3">
    <w:abstractNumId w:val="9"/>
  </w:num>
  <w:num w:numId="4">
    <w:abstractNumId w:val="7"/>
  </w:num>
  <w:num w:numId="5">
    <w:abstractNumId w:val="1"/>
  </w:num>
  <w:num w:numId="6">
    <w:abstractNumId w:val="11"/>
  </w:num>
  <w:num w:numId="7">
    <w:abstractNumId w:val="10"/>
  </w:num>
  <w:num w:numId="8">
    <w:abstractNumId w:val="3"/>
  </w:num>
  <w:num w:numId="9">
    <w:abstractNumId w:val="6"/>
  </w:num>
  <w:num w:numId="10">
    <w:abstractNumId w:val="4"/>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04429"/>
    <w:rsid w:val="0001337E"/>
    <w:rsid w:val="0001732E"/>
    <w:rsid w:val="000173A4"/>
    <w:rsid w:val="00020603"/>
    <w:rsid w:val="0002087A"/>
    <w:rsid w:val="00023565"/>
    <w:rsid w:val="00030DC5"/>
    <w:rsid w:val="000338D1"/>
    <w:rsid w:val="00036444"/>
    <w:rsid w:val="00036DBB"/>
    <w:rsid w:val="00043081"/>
    <w:rsid w:val="00044216"/>
    <w:rsid w:val="0004489E"/>
    <w:rsid w:val="00050C84"/>
    <w:rsid w:val="0005332D"/>
    <w:rsid w:val="000555E3"/>
    <w:rsid w:val="00061977"/>
    <w:rsid w:val="00061EB5"/>
    <w:rsid w:val="00062AB2"/>
    <w:rsid w:val="00065ECB"/>
    <w:rsid w:val="0006624E"/>
    <w:rsid w:val="00071327"/>
    <w:rsid w:val="000727F8"/>
    <w:rsid w:val="00092E0C"/>
    <w:rsid w:val="000A5C1B"/>
    <w:rsid w:val="000A69BF"/>
    <w:rsid w:val="000A6EEF"/>
    <w:rsid w:val="000B0A36"/>
    <w:rsid w:val="000B1EF7"/>
    <w:rsid w:val="000B5267"/>
    <w:rsid w:val="000B76E6"/>
    <w:rsid w:val="000D4885"/>
    <w:rsid w:val="000D5523"/>
    <w:rsid w:val="000D68CE"/>
    <w:rsid w:val="000E3179"/>
    <w:rsid w:val="000E3BD1"/>
    <w:rsid w:val="000E536F"/>
    <w:rsid w:val="000E6AD2"/>
    <w:rsid w:val="000F0200"/>
    <w:rsid w:val="000F1E55"/>
    <w:rsid w:val="000F26A3"/>
    <w:rsid w:val="000F2B59"/>
    <w:rsid w:val="000F3516"/>
    <w:rsid w:val="000F442A"/>
    <w:rsid w:val="000F5B5C"/>
    <w:rsid w:val="001030B7"/>
    <w:rsid w:val="001031FC"/>
    <w:rsid w:val="00107B42"/>
    <w:rsid w:val="00115798"/>
    <w:rsid w:val="00117E5E"/>
    <w:rsid w:val="00124638"/>
    <w:rsid w:val="001250D2"/>
    <w:rsid w:val="001266C4"/>
    <w:rsid w:val="00127706"/>
    <w:rsid w:val="001375A6"/>
    <w:rsid w:val="0013771C"/>
    <w:rsid w:val="00143446"/>
    <w:rsid w:val="0014490D"/>
    <w:rsid w:val="00145991"/>
    <w:rsid w:val="001462C5"/>
    <w:rsid w:val="001670EF"/>
    <w:rsid w:val="00167A42"/>
    <w:rsid w:val="001740D8"/>
    <w:rsid w:val="0017668F"/>
    <w:rsid w:val="001822FA"/>
    <w:rsid w:val="00193E4E"/>
    <w:rsid w:val="00194D9A"/>
    <w:rsid w:val="00196ADC"/>
    <w:rsid w:val="001A1772"/>
    <w:rsid w:val="001A3496"/>
    <w:rsid w:val="001A6E25"/>
    <w:rsid w:val="001B14EC"/>
    <w:rsid w:val="001C0E15"/>
    <w:rsid w:val="001C2AD5"/>
    <w:rsid w:val="001C42EB"/>
    <w:rsid w:val="001D1FEC"/>
    <w:rsid w:val="001D2164"/>
    <w:rsid w:val="001F0305"/>
    <w:rsid w:val="001F1AEC"/>
    <w:rsid w:val="001F5D1C"/>
    <w:rsid w:val="002049A5"/>
    <w:rsid w:val="002062E1"/>
    <w:rsid w:val="0021262A"/>
    <w:rsid w:val="002165DF"/>
    <w:rsid w:val="0022079A"/>
    <w:rsid w:val="002236A2"/>
    <w:rsid w:val="00224A76"/>
    <w:rsid w:val="00226E51"/>
    <w:rsid w:val="0022724D"/>
    <w:rsid w:val="00230A9C"/>
    <w:rsid w:val="0023277B"/>
    <w:rsid w:val="0023401A"/>
    <w:rsid w:val="0023555F"/>
    <w:rsid w:val="00236CF7"/>
    <w:rsid w:val="00236F37"/>
    <w:rsid w:val="002370FB"/>
    <w:rsid w:val="00240B3E"/>
    <w:rsid w:val="00243B06"/>
    <w:rsid w:val="0024687F"/>
    <w:rsid w:val="00252DFE"/>
    <w:rsid w:val="002573BA"/>
    <w:rsid w:val="0026235E"/>
    <w:rsid w:val="002660D4"/>
    <w:rsid w:val="00267F63"/>
    <w:rsid w:val="00270C62"/>
    <w:rsid w:val="00272B46"/>
    <w:rsid w:val="0027376E"/>
    <w:rsid w:val="002743E0"/>
    <w:rsid w:val="002747F7"/>
    <w:rsid w:val="002758EC"/>
    <w:rsid w:val="002766D0"/>
    <w:rsid w:val="002811B3"/>
    <w:rsid w:val="0028485D"/>
    <w:rsid w:val="00286FF5"/>
    <w:rsid w:val="00287748"/>
    <w:rsid w:val="00292089"/>
    <w:rsid w:val="002928E1"/>
    <w:rsid w:val="0029613F"/>
    <w:rsid w:val="002A1368"/>
    <w:rsid w:val="002A409B"/>
    <w:rsid w:val="002A6C5E"/>
    <w:rsid w:val="002A6C71"/>
    <w:rsid w:val="002B0C1A"/>
    <w:rsid w:val="002B10C2"/>
    <w:rsid w:val="002B3A65"/>
    <w:rsid w:val="002B7374"/>
    <w:rsid w:val="002B7825"/>
    <w:rsid w:val="002C05F3"/>
    <w:rsid w:val="002C1E30"/>
    <w:rsid w:val="002C5692"/>
    <w:rsid w:val="002C5BF1"/>
    <w:rsid w:val="002C6279"/>
    <w:rsid w:val="002D6931"/>
    <w:rsid w:val="002E7B73"/>
    <w:rsid w:val="002F0FBE"/>
    <w:rsid w:val="002F704E"/>
    <w:rsid w:val="00302AA6"/>
    <w:rsid w:val="00306464"/>
    <w:rsid w:val="00313EAF"/>
    <w:rsid w:val="0031683E"/>
    <w:rsid w:val="003179A1"/>
    <w:rsid w:val="003256D7"/>
    <w:rsid w:val="00325A27"/>
    <w:rsid w:val="00331BEE"/>
    <w:rsid w:val="003345A7"/>
    <w:rsid w:val="00340831"/>
    <w:rsid w:val="00346112"/>
    <w:rsid w:val="003475FD"/>
    <w:rsid w:val="003552EF"/>
    <w:rsid w:val="00364346"/>
    <w:rsid w:val="00364C3A"/>
    <w:rsid w:val="00367998"/>
    <w:rsid w:val="0037441C"/>
    <w:rsid w:val="00381918"/>
    <w:rsid w:val="00382336"/>
    <w:rsid w:val="003837AB"/>
    <w:rsid w:val="00384807"/>
    <w:rsid w:val="0038540B"/>
    <w:rsid w:val="00393364"/>
    <w:rsid w:val="00395E45"/>
    <w:rsid w:val="003965B8"/>
    <w:rsid w:val="0039676C"/>
    <w:rsid w:val="003A3683"/>
    <w:rsid w:val="003A57F7"/>
    <w:rsid w:val="003A6D1B"/>
    <w:rsid w:val="003B4595"/>
    <w:rsid w:val="003C07D4"/>
    <w:rsid w:val="003C2452"/>
    <w:rsid w:val="003C70C1"/>
    <w:rsid w:val="003D6E19"/>
    <w:rsid w:val="003D7E46"/>
    <w:rsid w:val="003D7FDD"/>
    <w:rsid w:val="003E0D85"/>
    <w:rsid w:val="003E482E"/>
    <w:rsid w:val="003E5480"/>
    <w:rsid w:val="003E565A"/>
    <w:rsid w:val="003E64E4"/>
    <w:rsid w:val="003F2B64"/>
    <w:rsid w:val="003F3424"/>
    <w:rsid w:val="004018DB"/>
    <w:rsid w:val="00404362"/>
    <w:rsid w:val="004068C7"/>
    <w:rsid w:val="00410D18"/>
    <w:rsid w:val="0041132C"/>
    <w:rsid w:val="00412166"/>
    <w:rsid w:val="0041647D"/>
    <w:rsid w:val="004167A6"/>
    <w:rsid w:val="00421518"/>
    <w:rsid w:val="00421DB0"/>
    <w:rsid w:val="00422F5E"/>
    <w:rsid w:val="0042516F"/>
    <w:rsid w:val="00426718"/>
    <w:rsid w:val="0043245E"/>
    <w:rsid w:val="0044050E"/>
    <w:rsid w:val="00440DEB"/>
    <w:rsid w:val="0044132E"/>
    <w:rsid w:val="00442154"/>
    <w:rsid w:val="00442A65"/>
    <w:rsid w:val="004473F8"/>
    <w:rsid w:val="004515E2"/>
    <w:rsid w:val="00460004"/>
    <w:rsid w:val="00460628"/>
    <w:rsid w:val="00463C08"/>
    <w:rsid w:val="00471B80"/>
    <w:rsid w:val="0047454C"/>
    <w:rsid w:val="00475720"/>
    <w:rsid w:val="004763F5"/>
    <w:rsid w:val="004800B5"/>
    <w:rsid w:val="00483691"/>
    <w:rsid w:val="004844F5"/>
    <w:rsid w:val="00487ED0"/>
    <w:rsid w:val="004918B2"/>
    <w:rsid w:val="004A4C68"/>
    <w:rsid w:val="004C0169"/>
    <w:rsid w:val="004C19E0"/>
    <w:rsid w:val="004D1BB2"/>
    <w:rsid w:val="004D71C5"/>
    <w:rsid w:val="004D7AEC"/>
    <w:rsid w:val="004E0139"/>
    <w:rsid w:val="004E277B"/>
    <w:rsid w:val="004E4528"/>
    <w:rsid w:val="004E57E3"/>
    <w:rsid w:val="004E5D76"/>
    <w:rsid w:val="004F0AE3"/>
    <w:rsid w:val="00500783"/>
    <w:rsid w:val="00507295"/>
    <w:rsid w:val="0051354F"/>
    <w:rsid w:val="00514F61"/>
    <w:rsid w:val="00515EAB"/>
    <w:rsid w:val="00520C56"/>
    <w:rsid w:val="00522583"/>
    <w:rsid w:val="0053188D"/>
    <w:rsid w:val="0053198D"/>
    <w:rsid w:val="00536872"/>
    <w:rsid w:val="005374B2"/>
    <w:rsid w:val="00542CA4"/>
    <w:rsid w:val="00546384"/>
    <w:rsid w:val="0055087A"/>
    <w:rsid w:val="00554CB8"/>
    <w:rsid w:val="005550FD"/>
    <w:rsid w:val="00555274"/>
    <w:rsid w:val="0055780A"/>
    <w:rsid w:val="0056185D"/>
    <w:rsid w:val="00561ED2"/>
    <w:rsid w:val="0056567C"/>
    <w:rsid w:val="00566CDB"/>
    <w:rsid w:val="00574B0F"/>
    <w:rsid w:val="00577DCD"/>
    <w:rsid w:val="005867F5"/>
    <w:rsid w:val="00593A41"/>
    <w:rsid w:val="00594AB9"/>
    <w:rsid w:val="00596704"/>
    <w:rsid w:val="005A04CD"/>
    <w:rsid w:val="005C02E0"/>
    <w:rsid w:val="005C193B"/>
    <w:rsid w:val="005D09BD"/>
    <w:rsid w:val="005D116A"/>
    <w:rsid w:val="005D38A1"/>
    <w:rsid w:val="005D5590"/>
    <w:rsid w:val="005E12AA"/>
    <w:rsid w:val="005E2C06"/>
    <w:rsid w:val="005F2133"/>
    <w:rsid w:val="005F2488"/>
    <w:rsid w:val="0060463E"/>
    <w:rsid w:val="0061160C"/>
    <w:rsid w:val="00617A9D"/>
    <w:rsid w:val="00620456"/>
    <w:rsid w:val="00623B43"/>
    <w:rsid w:val="00635605"/>
    <w:rsid w:val="0063579A"/>
    <w:rsid w:val="00636A55"/>
    <w:rsid w:val="0065212E"/>
    <w:rsid w:val="00655FB5"/>
    <w:rsid w:val="00657F28"/>
    <w:rsid w:val="006628C5"/>
    <w:rsid w:val="00666691"/>
    <w:rsid w:val="00693C2C"/>
    <w:rsid w:val="0069409E"/>
    <w:rsid w:val="00695D2A"/>
    <w:rsid w:val="006A36F2"/>
    <w:rsid w:val="006B44CC"/>
    <w:rsid w:val="006B6B06"/>
    <w:rsid w:val="006C116C"/>
    <w:rsid w:val="006C2FB3"/>
    <w:rsid w:val="006C66A0"/>
    <w:rsid w:val="006D0E98"/>
    <w:rsid w:val="006D19BF"/>
    <w:rsid w:val="006D502B"/>
    <w:rsid w:val="006D7B1D"/>
    <w:rsid w:val="006E2585"/>
    <w:rsid w:val="006F3250"/>
    <w:rsid w:val="006F4565"/>
    <w:rsid w:val="0070294B"/>
    <w:rsid w:val="00710DD4"/>
    <w:rsid w:val="00710FF4"/>
    <w:rsid w:val="007267E2"/>
    <w:rsid w:val="0073181F"/>
    <w:rsid w:val="0073307A"/>
    <w:rsid w:val="00733E85"/>
    <w:rsid w:val="00735CA0"/>
    <w:rsid w:val="007360C4"/>
    <w:rsid w:val="00741C1C"/>
    <w:rsid w:val="007428DA"/>
    <w:rsid w:val="00742E21"/>
    <w:rsid w:val="00754A6F"/>
    <w:rsid w:val="00756590"/>
    <w:rsid w:val="00756714"/>
    <w:rsid w:val="00757184"/>
    <w:rsid w:val="00762AA8"/>
    <w:rsid w:val="007676BA"/>
    <w:rsid w:val="00772669"/>
    <w:rsid w:val="007734EE"/>
    <w:rsid w:val="00786F27"/>
    <w:rsid w:val="00790236"/>
    <w:rsid w:val="00793222"/>
    <w:rsid w:val="007965EA"/>
    <w:rsid w:val="007A33DA"/>
    <w:rsid w:val="007A5172"/>
    <w:rsid w:val="007B306C"/>
    <w:rsid w:val="007B45D4"/>
    <w:rsid w:val="007C0750"/>
    <w:rsid w:val="007C23D7"/>
    <w:rsid w:val="007C2773"/>
    <w:rsid w:val="007C2C0D"/>
    <w:rsid w:val="007C7ED3"/>
    <w:rsid w:val="007D4398"/>
    <w:rsid w:val="007D6AAF"/>
    <w:rsid w:val="007E3F40"/>
    <w:rsid w:val="007E4120"/>
    <w:rsid w:val="00806C18"/>
    <w:rsid w:val="00810B0D"/>
    <w:rsid w:val="00812F9B"/>
    <w:rsid w:val="0081355F"/>
    <w:rsid w:val="0081739F"/>
    <w:rsid w:val="0082136E"/>
    <w:rsid w:val="008245FA"/>
    <w:rsid w:val="0082621F"/>
    <w:rsid w:val="0083218E"/>
    <w:rsid w:val="00835918"/>
    <w:rsid w:val="0084359B"/>
    <w:rsid w:val="00843C31"/>
    <w:rsid w:val="00843CAE"/>
    <w:rsid w:val="00845BAB"/>
    <w:rsid w:val="00850289"/>
    <w:rsid w:val="008505B1"/>
    <w:rsid w:val="008528E1"/>
    <w:rsid w:val="00855A94"/>
    <w:rsid w:val="00856B81"/>
    <w:rsid w:val="00856FC7"/>
    <w:rsid w:val="00867342"/>
    <w:rsid w:val="008701B0"/>
    <w:rsid w:val="00876A61"/>
    <w:rsid w:val="00883627"/>
    <w:rsid w:val="00883B4D"/>
    <w:rsid w:val="00890F67"/>
    <w:rsid w:val="00893727"/>
    <w:rsid w:val="0089657C"/>
    <w:rsid w:val="00896FB8"/>
    <w:rsid w:val="008A21EF"/>
    <w:rsid w:val="008A38FA"/>
    <w:rsid w:val="008A40D4"/>
    <w:rsid w:val="008A6853"/>
    <w:rsid w:val="008A7C97"/>
    <w:rsid w:val="008B555E"/>
    <w:rsid w:val="008B6066"/>
    <w:rsid w:val="008B7E37"/>
    <w:rsid w:val="008C055C"/>
    <w:rsid w:val="008C462F"/>
    <w:rsid w:val="008D1D72"/>
    <w:rsid w:val="008D2BAE"/>
    <w:rsid w:val="008D5868"/>
    <w:rsid w:val="008D5C9D"/>
    <w:rsid w:val="008D6E77"/>
    <w:rsid w:val="008D705D"/>
    <w:rsid w:val="008E2710"/>
    <w:rsid w:val="008F6A3B"/>
    <w:rsid w:val="0090300C"/>
    <w:rsid w:val="00903912"/>
    <w:rsid w:val="00904070"/>
    <w:rsid w:val="0090767B"/>
    <w:rsid w:val="009128FB"/>
    <w:rsid w:val="00913815"/>
    <w:rsid w:val="009220F9"/>
    <w:rsid w:val="00924686"/>
    <w:rsid w:val="00925E9A"/>
    <w:rsid w:val="009300AB"/>
    <w:rsid w:val="00935162"/>
    <w:rsid w:val="00936CA3"/>
    <w:rsid w:val="00941A41"/>
    <w:rsid w:val="009464F4"/>
    <w:rsid w:val="00950A85"/>
    <w:rsid w:val="00960022"/>
    <w:rsid w:val="009605E2"/>
    <w:rsid w:val="00960F0B"/>
    <w:rsid w:val="00961DF2"/>
    <w:rsid w:val="009658CB"/>
    <w:rsid w:val="00966C4C"/>
    <w:rsid w:val="009708CF"/>
    <w:rsid w:val="00975DA7"/>
    <w:rsid w:val="0098418A"/>
    <w:rsid w:val="0098456B"/>
    <w:rsid w:val="00987724"/>
    <w:rsid w:val="009A0EE1"/>
    <w:rsid w:val="009A5A3D"/>
    <w:rsid w:val="009A7994"/>
    <w:rsid w:val="009B20C2"/>
    <w:rsid w:val="009B32D4"/>
    <w:rsid w:val="009B522D"/>
    <w:rsid w:val="009D0BB3"/>
    <w:rsid w:val="009D5239"/>
    <w:rsid w:val="009E0DDB"/>
    <w:rsid w:val="009F0885"/>
    <w:rsid w:val="00A00E4B"/>
    <w:rsid w:val="00A01525"/>
    <w:rsid w:val="00A01762"/>
    <w:rsid w:val="00A0211E"/>
    <w:rsid w:val="00A03AEB"/>
    <w:rsid w:val="00A07966"/>
    <w:rsid w:val="00A158DC"/>
    <w:rsid w:val="00A2472A"/>
    <w:rsid w:val="00A32C03"/>
    <w:rsid w:val="00A334E7"/>
    <w:rsid w:val="00A33D2B"/>
    <w:rsid w:val="00A34470"/>
    <w:rsid w:val="00A47396"/>
    <w:rsid w:val="00A611B6"/>
    <w:rsid w:val="00A61DCC"/>
    <w:rsid w:val="00A62FD8"/>
    <w:rsid w:val="00A64803"/>
    <w:rsid w:val="00A75258"/>
    <w:rsid w:val="00A76CDF"/>
    <w:rsid w:val="00A80F81"/>
    <w:rsid w:val="00A819DA"/>
    <w:rsid w:val="00A846D7"/>
    <w:rsid w:val="00A84DA8"/>
    <w:rsid w:val="00A8752B"/>
    <w:rsid w:val="00A91893"/>
    <w:rsid w:val="00A91F7A"/>
    <w:rsid w:val="00AA2093"/>
    <w:rsid w:val="00AB7DD5"/>
    <w:rsid w:val="00AC56EE"/>
    <w:rsid w:val="00AD20D9"/>
    <w:rsid w:val="00AD559A"/>
    <w:rsid w:val="00AE34F6"/>
    <w:rsid w:val="00AE5DF8"/>
    <w:rsid w:val="00AF018D"/>
    <w:rsid w:val="00AF3470"/>
    <w:rsid w:val="00B06F47"/>
    <w:rsid w:val="00B10F79"/>
    <w:rsid w:val="00B230B1"/>
    <w:rsid w:val="00B25DAD"/>
    <w:rsid w:val="00B30541"/>
    <w:rsid w:val="00B338EB"/>
    <w:rsid w:val="00B36BD3"/>
    <w:rsid w:val="00B45EE9"/>
    <w:rsid w:val="00B463C9"/>
    <w:rsid w:val="00B46651"/>
    <w:rsid w:val="00B53EE8"/>
    <w:rsid w:val="00B550C3"/>
    <w:rsid w:val="00B553A5"/>
    <w:rsid w:val="00B56288"/>
    <w:rsid w:val="00B56FA6"/>
    <w:rsid w:val="00B57141"/>
    <w:rsid w:val="00B64424"/>
    <w:rsid w:val="00B76583"/>
    <w:rsid w:val="00B806F5"/>
    <w:rsid w:val="00B813FF"/>
    <w:rsid w:val="00B817E4"/>
    <w:rsid w:val="00B820CB"/>
    <w:rsid w:val="00B834B1"/>
    <w:rsid w:val="00B8779F"/>
    <w:rsid w:val="00B91733"/>
    <w:rsid w:val="00B93C8A"/>
    <w:rsid w:val="00B96044"/>
    <w:rsid w:val="00BA2EE4"/>
    <w:rsid w:val="00BA4A35"/>
    <w:rsid w:val="00BB6D3D"/>
    <w:rsid w:val="00BC3CB4"/>
    <w:rsid w:val="00BC4127"/>
    <w:rsid w:val="00BC4314"/>
    <w:rsid w:val="00BC5595"/>
    <w:rsid w:val="00BD697B"/>
    <w:rsid w:val="00BD7DDD"/>
    <w:rsid w:val="00BE29BD"/>
    <w:rsid w:val="00BE4286"/>
    <w:rsid w:val="00BE5592"/>
    <w:rsid w:val="00BF25B6"/>
    <w:rsid w:val="00BF6A76"/>
    <w:rsid w:val="00C010AD"/>
    <w:rsid w:val="00C06841"/>
    <w:rsid w:val="00C07364"/>
    <w:rsid w:val="00C07800"/>
    <w:rsid w:val="00C13FD0"/>
    <w:rsid w:val="00C15707"/>
    <w:rsid w:val="00C15E02"/>
    <w:rsid w:val="00C17B7A"/>
    <w:rsid w:val="00C208B4"/>
    <w:rsid w:val="00C22096"/>
    <w:rsid w:val="00C31227"/>
    <w:rsid w:val="00C32531"/>
    <w:rsid w:val="00C346A8"/>
    <w:rsid w:val="00C5480B"/>
    <w:rsid w:val="00C5543E"/>
    <w:rsid w:val="00C56ED6"/>
    <w:rsid w:val="00C5739F"/>
    <w:rsid w:val="00C7008D"/>
    <w:rsid w:val="00C77CC1"/>
    <w:rsid w:val="00C806D3"/>
    <w:rsid w:val="00C82640"/>
    <w:rsid w:val="00C830C3"/>
    <w:rsid w:val="00C847C5"/>
    <w:rsid w:val="00C86786"/>
    <w:rsid w:val="00C87464"/>
    <w:rsid w:val="00C906BB"/>
    <w:rsid w:val="00C94255"/>
    <w:rsid w:val="00C95A3A"/>
    <w:rsid w:val="00CA0113"/>
    <w:rsid w:val="00CB33B1"/>
    <w:rsid w:val="00CB4EAB"/>
    <w:rsid w:val="00CB5850"/>
    <w:rsid w:val="00CB7BAE"/>
    <w:rsid w:val="00CC081C"/>
    <w:rsid w:val="00CC4535"/>
    <w:rsid w:val="00CC5837"/>
    <w:rsid w:val="00CD0875"/>
    <w:rsid w:val="00CD20FB"/>
    <w:rsid w:val="00CD3EAB"/>
    <w:rsid w:val="00CD3F84"/>
    <w:rsid w:val="00CD4F02"/>
    <w:rsid w:val="00CD56AA"/>
    <w:rsid w:val="00CE1133"/>
    <w:rsid w:val="00CF184A"/>
    <w:rsid w:val="00CF3D1B"/>
    <w:rsid w:val="00CF493C"/>
    <w:rsid w:val="00CF5767"/>
    <w:rsid w:val="00CF607E"/>
    <w:rsid w:val="00D003A6"/>
    <w:rsid w:val="00D005F9"/>
    <w:rsid w:val="00D02B46"/>
    <w:rsid w:val="00D02F94"/>
    <w:rsid w:val="00D05F25"/>
    <w:rsid w:val="00D13ADA"/>
    <w:rsid w:val="00D16CE8"/>
    <w:rsid w:val="00D2415D"/>
    <w:rsid w:val="00D32A24"/>
    <w:rsid w:val="00D35061"/>
    <w:rsid w:val="00D35900"/>
    <w:rsid w:val="00D530DD"/>
    <w:rsid w:val="00D60CDA"/>
    <w:rsid w:val="00D63DD6"/>
    <w:rsid w:val="00D67AD4"/>
    <w:rsid w:val="00D7531B"/>
    <w:rsid w:val="00D75599"/>
    <w:rsid w:val="00D767CD"/>
    <w:rsid w:val="00D777E0"/>
    <w:rsid w:val="00D80042"/>
    <w:rsid w:val="00D824C6"/>
    <w:rsid w:val="00D8509E"/>
    <w:rsid w:val="00D87CF4"/>
    <w:rsid w:val="00D90988"/>
    <w:rsid w:val="00D9355F"/>
    <w:rsid w:val="00DA14E3"/>
    <w:rsid w:val="00DA63C9"/>
    <w:rsid w:val="00DB54CA"/>
    <w:rsid w:val="00DB565C"/>
    <w:rsid w:val="00DB5835"/>
    <w:rsid w:val="00DB5CA1"/>
    <w:rsid w:val="00DC3DDE"/>
    <w:rsid w:val="00DE0DB9"/>
    <w:rsid w:val="00DE1B5D"/>
    <w:rsid w:val="00DE5D67"/>
    <w:rsid w:val="00DF1070"/>
    <w:rsid w:val="00DF190B"/>
    <w:rsid w:val="00DF721E"/>
    <w:rsid w:val="00E01215"/>
    <w:rsid w:val="00E121DC"/>
    <w:rsid w:val="00E12C1F"/>
    <w:rsid w:val="00E132BD"/>
    <w:rsid w:val="00E16180"/>
    <w:rsid w:val="00E21153"/>
    <w:rsid w:val="00E22D27"/>
    <w:rsid w:val="00E321BE"/>
    <w:rsid w:val="00E324BC"/>
    <w:rsid w:val="00E34461"/>
    <w:rsid w:val="00E34F8C"/>
    <w:rsid w:val="00E37277"/>
    <w:rsid w:val="00E374D8"/>
    <w:rsid w:val="00E45824"/>
    <w:rsid w:val="00E45B2C"/>
    <w:rsid w:val="00E4785D"/>
    <w:rsid w:val="00E47B6B"/>
    <w:rsid w:val="00E53AC9"/>
    <w:rsid w:val="00E6076E"/>
    <w:rsid w:val="00E62239"/>
    <w:rsid w:val="00E65173"/>
    <w:rsid w:val="00E65C72"/>
    <w:rsid w:val="00E71F40"/>
    <w:rsid w:val="00E72207"/>
    <w:rsid w:val="00E73DD4"/>
    <w:rsid w:val="00E75575"/>
    <w:rsid w:val="00E82764"/>
    <w:rsid w:val="00E83007"/>
    <w:rsid w:val="00E92C88"/>
    <w:rsid w:val="00E94503"/>
    <w:rsid w:val="00E94961"/>
    <w:rsid w:val="00E95DF4"/>
    <w:rsid w:val="00E96E1E"/>
    <w:rsid w:val="00E97221"/>
    <w:rsid w:val="00EA2A88"/>
    <w:rsid w:val="00EB231C"/>
    <w:rsid w:val="00EB23D6"/>
    <w:rsid w:val="00EB7154"/>
    <w:rsid w:val="00EC384C"/>
    <w:rsid w:val="00EC46E3"/>
    <w:rsid w:val="00EC6AE2"/>
    <w:rsid w:val="00EC6F29"/>
    <w:rsid w:val="00ED1B40"/>
    <w:rsid w:val="00ED33FC"/>
    <w:rsid w:val="00EE1996"/>
    <w:rsid w:val="00EE375D"/>
    <w:rsid w:val="00EF7A15"/>
    <w:rsid w:val="00F01823"/>
    <w:rsid w:val="00F01C2A"/>
    <w:rsid w:val="00F05FEB"/>
    <w:rsid w:val="00F13679"/>
    <w:rsid w:val="00F1421C"/>
    <w:rsid w:val="00F144CE"/>
    <w:rsid w:val="00F16755"/>
    <w:rsid w:val="00F1716F"/>
    <w:rsid w:val="00F230CA"/>
    <w:rsid w:val="00F235E1"/>
    <w:rsid w:val="00F26F9E"/>
    <w:rsid w:val="00F326F6"/>
    <w:rsid w:val="00F35447"/>
    <w:rsid w:val="00F42B67"/>
    <w:rsid w:val="00F44979"/>
    <w:rsid w:val="00F4555E"/>
    <w:rsid w:val="00F505B4"/>
    <w:rsid w:val="00F5571F"/>
    <w:rsid w:val="00F56233"/>
    <w:rsid w:val="00F61613"/>
    <w:rsid w:val="00F65762"/>
    <w:rsid w:val="00F65A6B"/>
    <w:rsid w:val="00F65DAD"/>
    <w:rsid w:val="00F71782"/>
    <w:rsid w:val="00F722AA"/>
    <w:rsid w:val="00F74ADD"/>
    <w:rsid w:val="00F768AF"/>
    <w:rsid w:val="00F8283F"/>
    <w:rsid w:val="00F851E7"/>
    <w:rsid w:val="00F85425"/>
    <w:rsid w:val="00F878BE"/>
    <w:rsid w:val="00F9271B"/>
    <w:rsid w:val="00F94C6E"/>
    <w:rsid w:val="00F94C83"/>
    <w:rsid w:val="00FA4A05"/>
    <w:rsid w:val="00FB0B68"/>
    <w:rsid w:val="00FB273D"/>
    <w:rsid w:val="00FB38A8"/>
    <w:rsid w:val="00FB4616"/>
    <w:rsid w:val="00FC0EE8"/>
    <w:rsid w:val="00FC1DBB"/>
    <w:rsid w:val="00FC2B46"/>
    <w:rsid w:val="00FC4CBD"/>
    <w:rsid w:val="00FD2B60"/>
    <w:rsid w:val="00FD7F84"/>
    <w:rsid w:val="00FE3B17"/>
    <w:rsid w:val="00FE426A"/>
    <w:rsid w:val="00FE452D"/>
    <w:rsid w:val="00FE4A49"/>
    <w:rsid w:val="00FF0C06"/>
    <w:rsid w:val="00FF1B05"/>
    <w:rsid w:val="00FF4DDD"/>
    <w:rsid w:val="00FF74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uiPriority w:val="99"/>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af6">
    <w:name w:val="Plain Text"/>
    <w:basedOn w:val="a"/>
    <w:link w:val="af7"/>
    <w:rsid w:val="009A7994"/>
    <w:rPr>
      <w:rFonts w:ascii="Courier New" w:eastAsia="MS Mincho" w:hAnsi="Courier New" w:cs="Courier New"/>
      <w:sz w:val="20"/>
      <w:szCs w:val="20"/>
      <w:lang w:eastAsia="ja-JP"/>
    </w:rPr>
  </w:style>
  <w:style w:type="character" w:customStyle="1" w:styleId="af7">
    <w:name w:val="純文字 字元"/>
    <w:basedOn w:val="a0"/>
    <w:link w:val="af6"/>
    <w:rsid w:val="009A7994"/>
    <w:rPr>
      <w:rFonts w:ascii="Courier New" w:eastAsia="MS Mincho" w:hAnsi="Courier New" w:cs="Courier New"/>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uiPriority w:val="99"/>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af6">
    <w:name w:val="Plain Text"/>
    <w:basedOn w:val="a"/>
    <w:link w:val="af7"/>
    <w:rsid w:val="009A7994"/>
    <w:rPr>
      <w:rFonts w:ascii="Courier New" w:eastAsia="MS Mincho" w:hAnsi="Courier New" w:cs="Courier New"/>
      <w:sz w:val="20"/>
      <w:szCs w:val="20"/>
      <w:lang w:eastAsia="ja-JP"/>
    </w:rPr>
  </w:style>
  <w:style w:type="character" w:customStyle="1" w:styleId="af7">
    <w:name w:val="純文字 字元"/>
    <w:basedOn w:val="a0"/>
    <w:link w:val="af6"/>
    <w:rsid w:val="009A7994"/>
    <w:rPr>
      <w:rFonts w:ascii="Courier New" w:eastAsia="MS Mincho"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59641">
      <w:bodyDiv w:val="1"/>
      <w:marLeft w:val="0"/>
      <w:marRight w:val="0"/>
      <w:marTop w:val="75"/>
      <w:marBottom w:val="150"/>
      <w:divBdr>
        <w:top w:val="none" w:sz="0" w:space="0" w:color="auto"/>
        <w:left w:val="none" w:sz="0" w:space="0" w:color="auto"/>
        <w:bottom w:val="none" w:sz="0" w:space="0" w:color="auto"/>
        <w:right w:val="none" w:sz="0" w:space="0" w:color="auto"/>
      </w:divBdr>
      <w:divsChild>
        <w:div w:id="440879503">
          <w:marLeft w:val="0"/>
          <w:marRight w:val="0"/>
          <w:marTop w:val="0"/>
          <w:marBottom w:val="0"/>
          <w:divBdr>
            <w:top w:val="none" w:sz="0" w:space="0" w:color="auto"/>
            <w:left w:val="none" w:sz="0" w:space="0" w:color="auto"/>
            <w:bottom w:val="none" w:sz="0" w:space="0" w:color="auto"/>
            <w:right w:val="none" w:sz="0" w:space="0" w:color="auto"/>
          </w:divBdr>
        </w:div>
      </w:divsChild>
    </w:div>
    <w:div w:id="431433850">
      <w:bodyDiv w:val="1"/>
      <w:marLeft w:val="0"/>
      <w:marRight w:val="0"/>
      <w:marTop w:val="0"/>
      <w:marBottom w:val="0"/>
      <w:divBdr>
        <w:top w:val="none" w:sz="0" w:space="0" w:color="auto"/>
        <w:left w:val="none" w:sz="0" w:space="0" w:color="auto"/>
        <w:bottom w:val="none" w:sz="0" w:space="0" w:color="auto"/>
        <w:right w:val="none" w:sz="0" w:space="0" w:color="auto"/>
      </w:divBdr>
    </w:div>
    <w:div w:id="698776228">
      <w:bodyDiv w:val="1"/>
      <w:marLeft w:val="0"/>
      <w:marRight w:val="0"/>
      <w:marTop w:val="0"/>
      <w:marBottom w:val="0"/>
      <w:divBdr>
        <w:top w:val="none" w:sz="0" w:space="0" w:color="auto"/>
        <w:left w:val="none" w:sz="0" w:space="0" w:color="auto"/>
        <w:bottom w:val="none" w:sz="0" w:space="0" w:color="auto"/>
        <w:right w:val="none" w:sz="0" w:space="0" w:color="auto"/>
      </w:divBdr>
    </w:div>
    <w:div w:id="1452280081">
      <w:bodyDiv w:val="1"/>
      <w:marLeft w:val="0"/>
      <w:marRight w:val="0"/>
      <w:marTop w:val="0"/>
      <w:marBottom w:val="0"/>
      <w:divBdr>
        <w:top w:val="none" w:sz="0" w:space="0" w:color="auto"/>
        <w:left w:val="none" w:sz="0" w:space="0" w:color="auto"/>
        <w:bottom w:val="none" w:sz="0" w:space="0" w:color="auto"/>
        <w:right w:val="none" w:sz="0" w:space="0" w:color="auto"/>
      </w:divBdr>
    </w:div>
    <w:div w:id="1794594176">
      <w:bodyDiv w:val="1"/>
      <w:marLeft w:val="0"/>
      <w:marRight w:val="0"/>
      <w:marTop w:val="0"/>
      <w:marBottom w:val="0"/>
      <w:divBdr>
        <w:top w:val="none" w:sz="0" w:space="0" w:color="auto"/>
        <w:left w:val="none" w:sz="0" w:space="0" w:color="auto"/>
        <w:bottom w:val="none" w:sz="0" w:space="0" w:color="auto"/>
        <w:right w:val="none" w:sz="0" w:space="0" w:color="auto"/>
      </w:divBdr>
    </w:div>
    <w:div w:id="1843281576">
      <w:bodyDiv w:val="1"/>
      <w:marLeft w:val="0"/>
      <w:marRight w:val="0"/>
      <w:marTop w:val="0"/>
      <w:marBottom w:val="0"/>
      <w:divBdr>
        <w:top w:val="none" w:sz="0" w:space="0" w:color="auto"/>
        <w:left w:val="none" w:sz="0" w:space="0" w:color="auto"/>
        <w:bottom w:val="none" w:sz="0" w:space="0" w:color="auto"/>
        <w:right w:val="none" w:sz="0" w:space="0" w:color="auto"/>
      </w:divBdr>
    </w:div>
    <w:div w:id="1856965280">
      <w:bodyDiv w:val="1"/>
      <w:marLeft w:val="0"/>
      <w:marRight w:val="0"/>
      <w:marTop w:val="0"/>
      <w:marBottom w:val="0"/>
      <w:divBdr>
        <w:top w:val="none" w:sz="0" w:space="0" w:color="auto"/>
        <w:left w:val="none" w:sz="0" w:space="0" w:color="auto"/>
        <w:bottom w:val="none" w:sz="0" w:space="0" w:color="auto"/>
        <w:right w:val="none" w:sz="0" w:space="0" w:color="auto"/>
      </w:divBdr>
    </w:div>
    <w:div w:id="1928609534">
      <w:bodyDiv w:val="1"/>
      <w:marLeft w:val="0"/>
      <w:marRight w:val="0"/>
      <w:marTop w:val="0"/>
      <w:marBottom w:val="0"/>
      <w:divBdr>
        <w:top w:val="none" w:sz="0" w:space="0" w:color="auto"/>
        <w:left w:val="none" w:sz="0" w:space="0" w:color="auto"/>
        <w:bottom w:val="none" w:sz="0" w:space="0" w:color="auto"/>
        <w:right w:val="none" w:sz="0" w:space="0" w:color="auto"/>
      </w:divBdr>
    </w:div>
    <w:div w:id="2014525703">
      <w:bodyDiv w:val="1"/>
      <w:marLeft w:val="0"/>
      <w:marRight w:val="0"/>
      <w:marTop w:val="0"/>
      <w:marBottom w:val="0"/>
      <w:divBdr>
        <w:top w:val="none" w:sz="0" w:space="0" w:color="auto"/>
        <w:left w:val="none" w:sz="0" w:space="0" w:color="auto"/>
        <w:bottom w:val="none" w:sz="0" w:space="0" w:color="auto"/>
        <w:right w:val="none" w:sz="0" w:space="0" w:color="auto"/>
      </w:divBdr>
    </w:div>
    <w:div w:id="21406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tagreentech.com.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2212</Words>
  <Characters>566</Characters>
  <Application>Microsoft Office Word</Application>
  <DocSecurity>0</DocSecurity>
  <Lines>4</Lines>
  <Paragraphs>5</Paragraphs>
  <ScaleCrop>false</ScaleCrop>
  <Company>Delta Electronics, Inc.</Company>
  <LinksUpToDate>false</LinksUpToDate>
  <CharactersWithSpaces>2773</CharactersWithSpaces>
  <SharedDoc>false</SharedDoc>
  <HLinks>
    <vt:vector size="6" baseType="variant">
      <vt:variant>
        <vt:i4>5963900</vt:i4>
      </vt:variant>
      <vt:variant>
        <vt:i4>0</vt:i4>
      </vt:variant>
      <vt:variant>
        <vt:i4>0</vt:i4>
      </vt:variant>
      <vt:variant>
        <vt:i4>5</vt:i4>
      </vt:variant>
      <vt:variant>
        <vt:lpwstr>mailto:jesse.chou@delta.com.tw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3</cp:revision>
  <cp:lastPrinted>2015-01-20T08:17:00Z</cp:lastPrinted>
  <dcterms:created xsi:type="dcterms:W3CDTF">2016-07-27T05:02:00Z</dcterms:created>
  <dcterms:modified xsi:type="dcterms:W3CDTF">2016-07-27T07:15:00Z</dcterms:modified>
</cp:coreProperties>
</file>