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A95" w:rsidRDefault="00722A95" w:rsidP="00722A95">
      <w:pPr>
        <w:spacing w:after="0" w:line="240" w:lineRule="auto"/>
        <w:ind w:left="-180" w:right="-180"/>
        <w:jc w:val="right"/>
        <w:outlineLvl w:val="3"/>
        <w:rPr>
          <w:rFonts w:ascii="Arial" w:eastAsia="Times New Roman" w:hAnsi="Arial" w:cs="Arial"/>
          <w:color w:val="5B9BD5" w:themeColor="accent1"/>
          <w:sz w:val="28"/>
          <w:szCs w:val="28"/>
        </w:rPr>
      </w:pPr>
    </w:p>
    <w:p w:rsidR="00722A95" w:rsidRPr="00722A95" w:rsidRDefault="00722A95" w:rsidP="00722A95">
      <w:pPr>
        <w:spacing w:after="0" w:line="240" w:lineRule="auto"/>
        <w:ind w:left="-180" w:right="-180"/>
        <w:jc w:val="right"/>
        <w:outlineLvl w:val="3"/>
        <w:rPr>
          <w:rFonts w:ascii="Arial" w:eastAsia="Times New Roman" w:hAnsi="Arial" w:cs="Arial"/>
          <w:i/>
          <w:sz w:val="28"/>
          <w:szCs w:val="28"/>
        </w:rPr>
      </w:pPr>
    </w:p>
    <w:p w:rsidR="00722A95" w:rsidRDefault="00722A95" w:rsidP="00722A95">
      <w:pPr>
        <w:spacing w:after="0" w:line="240" w:lineRule="auto"/>
        <w:ind w:left="-180" w:right="-180"/>
        <w:jc w:val="center"/>
        <w:outlineLvl w:val="3"/>
        <w:rPr>
          <w:rFonts w:ascii="Arial" w:eastAsia="Times New Roman" w:hAnsi="Arial" w:cs="Arial"/>
          <w:b/>
          <w:sz w:val="28"/>
          <w:szCs w:val="28"/>
        </w:rPr>
      </w:pPr>
    </w:p>
    <w:p w:rsidR="00810A42" w:rsidRDefault="00305CF6" w:rsidP="00722A95">
      <w:pPr>
        <w:spacing w:after="0" w:line="240" w:lineRule="auto"/>
        <w:ind w:left="-180" w:right="-180"/>
        <w:jc w:val="center"/>
        <w:outlineLvl w:val="3"/>
        <w:rPr>
          <w:rFonts w:ascii="Arial" w:eastAsia="Times New Roman" w:hAnsi="Arial" w:cs="Arial"/>
          <w:b/>
          <w:sz w:val="28"/>
          <w:szCs w:val="28"/>
        </w:rPr>
      </w:pPr>
      <w:r w:rsidRPr="00722A95">
        <w:rPr>
          <w:rFonts w:ascii="Arial" w:eastAsia="Times New Roman" w:hAnsi="Arial" w:cs="Arial"/>
          <w:b/>
          <w:sz w:val="28"/>
          <w:szCs w:val="28"/>
        </w:rPr>
        <w:t xml:space="preserve">Delta </w:t>
      </w:r>
      <w:r w:rsidR="003F6A4C" w:rsidRPr="00722A95">
        <w:rPr>
          <w:rFonts w:ascii="Arial" w:eastAsia="Times New Roman" w:hAnsi="Arial" w:cs="Arial"/>
          <w:b/>
          <w:sz w:val="28"/>
          <w:szCs w:val="28"/>
        </w:rPr>
        <w:t xml:space="preserve">Americas </w:t>
      </w:r>
      <w:r w:rsidR="0047604C" w:rsidRPr="00722A95">
        <w:rPr>
          <w:rFonts w:ascii="Arial" w:eastAsia="Times New Roman" w:hAnsi="Arial" w:cs="Arial"/>
          <w:b/>
          <w:sz w:val="28"/>
          <w:szCs w:val="28"/>
        </w:rPr>
        <w:t>Opens</w:t>
      </w:r>
      <w:r w:rsidR="00BA6F6D" w:rsidRPr="00722A95">
        <w:rPr>
          <w:rFonts w:ascii="Arial" w:eastAsia="Times New Roman" w:hAnsi="Arial" w:cs="Arial"/>
          <w:b/>
          <w:sz w:val="28"/>
          <w:szCs w:val="28"/>
        </w:rPr>
        <w:t xml:space="preserve"> </w:t>
      </w:r>
      <w:r w:rsidR="003F6A4C" w:rsidRPr="00722A95">
        <w:rPr>
          <w:rFonts w:ascii="Arial" w:eastAsia="Times New Roman" w:hAnsi="Arial" w:cs="Arial"/>
          <w:b/>
          <w:sz w:val="28"/>
          <w:szCs w:val="28"/>
        </w:rPr>
        <w:t>New</w:t>
      </w:r>
      <w:r w:rsidR="00BA6F6D" w:rsidRPr="00722A95">
        <w:rPr>
          <w:rFonts w:ascii="Arial" w:eastAsia="Times New Roman" w:hAnsi="Arial" w:cs="Arial"/>
          <w:b/>
          <w:sz w:val="28"/>
          <w:szCs w:val="28"/>
        </w:rPr>
        <w:t xml:space="preserve"> Headquarters Designed to be </w:t>
      </w:r>
    </w:p>
    <w:p w:rsidR="0047604C" w:rsidRPr="00722A95" w:rsidRDefault="00810A42" w:rsidP="00810A42">
      <w:pPr>
        <w:spacing w:after="0" w:line="240" w:lineRule="auto"/>
        <w:ind w:left="-180" w:right="-180"/>
        <w:jc w:val="center"/>
        <w:outlineLvl w:val="3"/>
        <w:rPr>
          <w:rFonts w:ascii="Arial" w:eastAsia="Times New Roman" w:hAnsi="Arial" w:cs="Arial"/>
          <w:b/>
          <w:sz w:val="28"/>
          <w:szCs w:val="28"/>
        </w:rPr>
      </w:pPr>
      <w:r>
        <w:rPr>
          <w:rFonts w:ascii="Arial" w:eastAsia="Times New Roman" w:hAnsi="Arial" w:cs="Arial"/>
          <w:b/>
          <w:sz w:val="28"/>
          <w:szCs w:val="28"/>
        </w:rPr>
        <w:t xml:space="preserve">LEED Platinum </w:t>
      </w:r>
      <w:r w:rsidR="00B2582F" w:rsidRPr="00722A95">
        <w:rPr>
          <w:rFonts w:ascii="Arial" w:eastAsia="Times New Roman" w:hAnsi="Arial" w:cs="Arial"/>
          <w:b/>
          <w:sz w:val="28"/>
          <w:szCs w:val="28"/>
        </w:rPr>
        <w:t>and Net Zero</w:t>
      </w:r>
    </w:p>
    <w:p w:rsidR="00722A95" w:rsidRPr="00722A95" w:rsidRDefault="00722A95" w:rsidP="00722A95">
      <w:pPr>
        <w:spacing w:after="0" w:line="240" w:lineRule="auto"/>
        <w:ind w:left="-180" w:right="-180"/>
        <w:jc w:val="center"/>
        <w:outlineLvl w:val="3"/>
        <w:rPr>
          <w:rFonts w:ascii="Arial" w:eastAsia="Times New Roman" w:hAnsi="Arial" w:cs="Arial"/>
          <w:sz w:val="28"/>
          <w:szCs w:val="28"/>
        </w:rPr>
      </w:pPr>
    </w:p>
    <w:p w:rsidR="00305CF6" w:rsidRDefault="00F60D92" w:rsidP="00722A95">
      <w:pPr>
        <w:spacing w:after="0" w:line="240" w:lineRule="auto"/>
        <w:ind w:left="-180" w:right="-180"/>
        <w:jc w:val="center"/>
        <w:outlineLvl w:val="3"/>
        <w:rPr>
          <w:rFonts w:ascii="Arial" w:eastAsia="Times New Roman" w:hAnsi="Arial" w:cs="Arial"/>
          <w:i/>
          <w:sz w:val="28"/>
          <w:szCs w:val="28"/>
        </w:rPr>
      </w:pPr>
      <w:r w:rsidRPr="00722A95">
        <w:rPr>
          <w:rFonts w:ascii="Arial" w:eastAsia="Times New Roman" w:hAnsi="Arial" w:cs="Arial"/>
          <w:i/>
          <w:sz w:val="28"/>
          <w:szCs w:val="28"/>
        </w:rPr>
        <w:t xml:space="preserve">Newest addition to Fremont features the </w:t>
      </w:r>
      <w:r w:rsidR="00A201D0" w:rsidRPr="00722A95">
        <w:rPr>
          <w:rFonts w:ascii="Arial" w:eastAsia="Times New Roman" w:hAnsi="Arial" w:cs="Arial"/>
          <w:i/>
          <w:sz w:val="28"/>
          <w:szCs w:val="28"/>
        </w:rPr>
        <w:t>latest in sustainab</w:t>
      </w:r>
      <w:r w:rsidR="00B2582F" w:rsidRPr="00722A95">
        <w:rPr>
          <w:rFonts w:ascii="Arial" w:eastAsia="Times New Roman" w:hAnsi="Arial" w:cs="Arial"/>
          <w:i/>
          <w:sz w:val="28"/>
          <w:szCs w:val="28"/>
        </w:rPr>
        <w:t>le</w:t>
      </w:r>
      <w:r w:rsidR="00A201D0" w:rsidRPr="00722A95">
        <w:rPr>
          <w:rFonts w:ascii="Arial" w:eastAsia="Times New Roman" w:hAnsi="Arial" w:cs="Arial"/>
          <w:i/>
          <w:sz w:val="28"/>
          <w:szCs w:val="28"/>
        </w:rPr>
        <w:t xml:space="preserve"> technology</w:t>
      </w:r>
    </w:p>
    <w:p w:rsidR="00722A95" w:rsidRPr="00722A95" w:rsidRDefault="00722A95" w:rsidP="00722A95">
      <w:pPr>
        <w:spacing w:after="0" w:line="240" w:lineRule="auto"/>
        <w:ind w:left="-180" w:right="-180"/>
        <w:jc w:val="center"/>
        <w:outlineLvl w:val="3"/>
        <w:rPr>
          <w:rFonts w:ascii="Arial" w:eastAsia="Times New Roman" w:hAnsi="Arial" w:cs="Arial"/>
          <w:i/>
          <w:color w:val="555555"/>
          <w:sz w:val="28"/>
          <w:szCs w:val="28"/>
        </w:rPr>
      </w:pPr>
    </w:p>
    <w:p w:rsidR="00711569" w:rsidRPr="00722A95" w:rsidRDefault="00E41DA3" w:rsidP="00722A95">
      <w:pPr>
        <w:overflowPunct w:val="0"/>
        <w:autoSpaceDE w:val="0"/>
        <w:autoSpaceDN w:val="0"/>
        <w:adjustRightInd w:val="0"/>
        <w:spacing w:after="0" w:line="240" w:lineRule="auto"/>
        <w:jc w:val="both"/>
        <w:textAlignment w:val="baseline"/>
        <w:rPr>
          <w:rFonts w:ascii="Arial" w:hAnsi="Arial" w:cs="Arial"/>
          <w:sz w:val="28"/>
          <w:szCs w:val="28"/>
          <w:lang w:eastAsia="zh-TW"/>
        </w:rPr>
      </w:pPr>
      <w:r w:rsidRPr="00722A95">
        <w:rPr>
          <w:rFonts w:ascii="Arial" w:eastAsia="Times New Roman" w:hAnsi="Arial" w:cs="Arial"/>
          <w:b/>
          <w:sz w:val="28"/>
          <w:szCs w:val="28"/>
        </w:rPr>
        <w:t>Fremont, Calif.</w:t>
      </w:r>
      <w:r w:rsidR="00121A4C">
        <w:rPr>
          <w:rFonts w:ascii="Arial" w:hAnsi="Arial" w:cs="Arial" w:hint="eastAsia"/>
          <w:b/>
          <w:sz w:val="28"/>
          <w:szCs w:val="28"/>
          <w:lang w:eastAsia="zh-TW"/>
        </w:rPr>
        <w:t xml:space="preserve">, </w:t>
      </w:r>
      <w:bookmarkStart w:id="0" w:name="_GoBack"/>
      <w:bookmarkEnd w:id="0"/>
      <w:r w:rsidRPr="00722A95">
        <w:rPr>
          <w:rFonts w:ascii="Arial" w:eastAsia="Times New Roman" w:hAnsi="Arial" w:cs="Arial"/>
          <w:b/>
          <w:sz w:val="28"/>
          <w:szCs w:val="28"/>
        </w:rPr>
        <w:t xml:space="preserve">October 22, 2015 </w:t>
      </w:r>
      <w:r w:rsidR="00677493" w:rsidRPr="00722A95">
        <w:rPr>
          <w:rFonts w:ascii="Arial" w:eastAsia="Times New Roman" w:hAnsi="Arial" w:cs="Arial"/>
          <w:b/>
          <w:sz w:val="28"/>
          <w:szCs w:val="28"/>
        </w:rPr>
        <w:t>–</w:t>
      </w:r>
      <w:r w:rsidRPr="00722A95">
        <w:rPr>
          <w:rFonts w:ascii="Arial" w:eastAsia="Times New Roman" w:hAnsi="Arial" w:cs="Arial"/>
          <w:b/>
          <w:sz w:val="28"/>
          <w:szCs w:val="28"/>
        </w:rPr>
        <w:t xml:space="preserve"> </w:t>
      </w:r>
      <w:r w:rsidR="00C74C8D" w:rsidRPr="00121A4C">
        <w:rPr>
          <w:rFonts w:ascii="Arial" w:eastAsia="Times New Roman" w:hAnsi="Arial" w:cs="Arial"/>
          <w:sz w:val="28"/>
          <w:szCs w:val="28"/>
        </w:rPr>
        <w:t>Delta, a global leader in power and thermal management solutions</w:t>
      </w:r>
      <w:r w:rsidR="00C74C8D" w:rsidRPr="00722A95">
        <w:rPr>
          <w:rFonts w:ascii="Arial" w:eastAsia="Times New Roman" w:hAnsi="Arial" w:cs="Arial"/>
          <w:color w:val="555555"/>
          <w:sz w:val="28"/>
          <w:szCs w:val="28"/>
        </w:rPr>
        <w:t xml:space="preserve">, </w:t>
      </w:r>
      <w:r w:rsidR="00711569" w:rsidRPr="00722A95">
        <w:rPr>
          <w:rFonts w:ascii="Arial" w:eastAsia="Times New Roman" w:hAnsi="Arial" w:cs="Arial"/>
          <w:sz w:val="28"/>
          <w:szCs w:val="28"/>
        </w:rPr>
        <w:t>to</w:t>
      </w:r>
      <w:r w:rsidR="003F6A4C" w:rsidRPr="00722A95">
        <w:rPr>
          <w:rFonts w:ascii="Arial" w:eastAsia="Times New Roman" w:hAnsi="Arial" w:cs="Arial"/>
          <w:sz w:val="28"/>
          <w:szCs w:val="28"/>
        </w:rPr>
        <w:t xml:space="preserve">day announces the opening of its new </w:t>
      </w:r>
      <w:r w:rsidR="000F2E13" w:rsidRPr="00722A95">
        <w:rPr>
          <w:rFonts w:ascii="Arial" w:hAnsi="Arial" w:cs="Arial"/>
          <w:sz w:val="28"/>
          <w:szCs w:val="28"/>
          <w:lang w:eastAsia="zh-TW"/>
        </w:rPr>
        <w:t xml:space="preserve">Americas </w:t>
      </w:r>
      <w:r w:rsidR="003F6A4C" w:rsidRPr="00722A95">
        <w:rPr>
          <w:rFonts w:ascii="Arial" w:eastAsia="Times New Roman" w:hAnsi="Arial" w:cs="Arial"/>
          <w:sz w:val="28"/>
          <w:szCs w:val="28"/>
        </w:rPr>
        <w:t xml:space="preserve">headquarters in the City of Fremont that is designed </w:t>
      </w:r>
      <w:r w:rsidR="0041671D" w:rsidRPr="00722A95">
        <w:rPr>
          <w:rFonts w:ascii="Arial" w:eastAsia="Times New Roman" w:hAnsi="Arial" w:cs="Arial"/>
          <w:sz w:val="28"/>
          <w:szCs w:val="28"/>
        </w:rPr>
        <w:t xml:space="preserve">to </w:t>
      </w:r>
      <w:r w:rsidR="003F6A4C" w:rsidRPr="00722A95">
        <w:rPr>
          <w:rFonts w:ascii="Arial" w:eastAsia="Times New Roman" w:hAnsi="Arial" w:cs="Arial"/>
          <w:sz w:val="28"/>
          <w:szCs w:val="28"/>
        </w:rPr>
        <w:t>meet</w:t>
      </w:r>
      <w:r w:rsidR="0041671D" w:rsidRPr="00722A95">
        <w:rPr>
          <w:rFonts w:ascii="Arial" w:eastAsia="Times New Roman" w:hAnsi="Arial" w:cs="Arial"/>
          <w:sz w:val="28"/>
          <w:szCs w:val="28"/>
        </w:rPr>
        <w:t xml:space="preserve"> LEED Platinum and</w:t>
      </w:r>
      <w:r w:rsidR="003F6A4C" w:rsidRPr="00722A95">
        <w:rPr>
          <w:rFonts w:ascii="Arial" w:eastAsia="Times New Roman" w:hAnsi="Arial" w:cs="Arial"/>
          <w:sz w:val="28"/>
          <w:szCs w:val="28"/>
        </w:rPr>
        <w:t xml:space="preserve"> net zero standards</w:t>
      </w:r>
      <w:r w:rsidR="0041671D" w:rsidRPr="00722A95">
        <w:rPr>
          <w:rFonts w:ascii="Arial" w:eastAsia="Times New Roman" w:hAnsi="Arial" w:cs="Arial"/>
          <w:sz w:val="28"/>
          <w:szCs w:val="28"/>
        </w:rPr>
        <w:t xml:space="preserve">. </w:t>
      </w:r>
      <w:r w:rsidR="00B07BD6" w:rsidRPr="00722A95">
        <w:rPr>
          <w:rFonts w:ascii="Arial" w:eastAsia="Times New Roman" w:hAnsi="Arial" w:cs="Arial"/>
          <w:sz w:val="28"/>
          <w:szCs w:val="28"/>
        </w:rPr>
        <w:t>This new state-of-the-art</w:t>
      </w:r>
      <w:r w:rsidR="00B152C2" w:rsidRPr="00722A95">
        <w:rPr>
          <w:rFonts w:ascii="Arial" w:eastAsia="Times New Roman" w:hAnsi="Arial" w:cs="Arial"/>
          <w:sz w:val="28"/>
          <w:szCs w:val="28"/>
        </w:rPr>
        <w:t>,</w:t>
      </w:r>
      <w:r w:rsidR="00722A95">
        <w:rPr>
          <w:rFonts w:ascii="Arial" w:eastAsia="Times New Roman" w:hAnsi="Arial" w:cs="Arial"/>
          <w:sz w:val="28"/>
          <w:szCs w:val="28"/>
        </w:rPr>
        <w:t xml:space="preserve"> 180,000 square</w:t>
      </w:r>
      <w:r w:rsidR="00B152C2" w:rsidRPr="00722A95">
        <w:rPr>
          <w:rFonts w:ascii="Arial" w:eastAsia="Times New Roman" w:hAnsi="Arial" w:cs="Arial"/>
          <w:sz w:val="28"/>
          <w:szCs w:val="28"/>
        </w:rPr>
        <w:t xml:space="preserve"> foot facility stands </w:t>
      </w:r>
      <w:r w:rsidR="00B07BD6" w:rsidRPr="00722A95">
        <w:rPr>
          <w:rFonts w:ascii="Arial" w:eastAsia="Times New Roman" w:hAnsi="Arial" w:cs="Arial"/>
          <w:sz w:val="28"/>
          <w:szCs w:val="28"/>
        </w:rPr>
        <w:t>as a testament to Delta’s commitment to the Americas market</w:t>
      </w:r>
      <w:r w:rsidR="00B152C2" w:rsidRPr="00722A95">
        <w:rPr>
          <w:rFonts w:ascii="Arial" w:eastAsia="Times New Roman" w:hAnsi="Arial" w:cs="Arial"/>
          <w:sz w:val="28"/>
          <w:szCs w:val="28"/>
        </w:rPr>
        <w:t>. It incorporates</w:t>
      </w:r>
      <w:r w:rsidR="00B07BD6" w:rsidRPr="00722A95">
        <w:rPr>
          <w:rFonts w:ascii="Arial" w:eastAsia="Times New Roman" w:hAnsi="Arial" w:cs="Arial"/>
          <w:sz w:val="28"/>
          <w:szCs w:val="28"/>
        </w:rPr>
        <w:t xml:space="preserve"> many of Delta’s own leading technologies to achieve an elite level of sustainability. </w:t>
      </w:r>
      <w:r w:rsidR="0046154C" w:rsidRPr="00722A95">
        <w:rPr>
          <w:rFonts w:ascii="Arial" w:hAnsi="Arial" w:cs="Arial"/>
          <w:sz w:val="28"/>
          <w:szCs w:val="28"/>
          <w:lang w:eastAsia="zh-TW"/>
        </w:rPr>
        <w:t>Through Delta’s Solar Photovoltaic (PV) power system,</w:t>
      </w:r>
      <w:r w:rsidR="0046154C" w:rsidRPr="00722A95">
        <w:rPr>
          <w:rFonts w:ascii="Arial" w:eastAsia="Times New Roman" w:hAnsi="Arial" w:cs="Arial"/>
          <w:sz w:val="28"/>
          <w:szCs w:val="28"/>
        </w:rPr>
        <w:t xml:space="preserve"> over 1,000 MWh of electricity </w:t>
      </w:r>
      <w:r w:rsidR="0046154C" w:rsidRPr="00722A95">
        <w:rPr>
          <w:rFonts w:ascii="Arial" w:hAnsi="Arial" w:cs="Arial"/>
          <w:sz w:val="28"/>
          <w:szCs w:val="28"/>
          <w:lang w:eastAsia="zh-TW"/>
        </w:rPr>
        <w:t xml:space="preserve">is expected to be generated </w:t>
      </w:r>
      <w:r w:rsidR="0046154C" w:rsidRPr="00722A95">
        <w:rPr>
          <w:rFonts w:ascii="Arial" w:eastAsia="Times New Roman" w:hAnsi="Arial" w:cs="Arial"/>
          <w:sz w:val="28"/>
          <w:szCs w:val="28"/>
        </w:rPr>
        <w:t>per year.</w:t>
      </w:r>
      <w:r w:rsidR="0046154C" w:rsidRPr="00722A95">
        <w:rPr>
          <w:rFonts w:ascii="Arial" w:hAnsi="Arial" w:cs="Arial"/>
          <w:sz w:val="28"/>
          <w:szCs w:val="28"/>
          <w:lang w:eastAsia="zh-TW"/>
        </w:rPr>
        <w:t xml:space="preserve"> Additionally,</w:t>
      </w:r>
      <w:r w:rsidR="00810A42">
        <w:rPr>
          <w:rFonts w:ascii="Arial" w:hAnsi="Arial" w:cs="Arial"/>
          <w:sz w:val="28"/>
          <w:szCs w:val="28"/>
          <w:lang w:eastAsia="zh-TW"/>
        </w:rPr>
        <w:t xml:space="preserve"> </w:t>
      </w:r>
      <w:r w:rsidR="00633372">
        <w:rPr>
          <w:rFonts w:ascii="Arial" w:hAnsi="Arial" w:cs="Arial"/>
          <w:sz w:val="28"/>
          <w:szCs w:val="28"/>
          <w:lang w:eastAsia="zh-TW"/>
        </w:rPr>
        <w:t xml:space="preserve">the new Delta Americas Headquarters boasts </w:t>
      </w:r>
      <w:r w:rsidR="00810A42">
        <w:rPr>
          <w:rFonts w:ascii="Arial" w:hAnsi="Arial" w:cs="Arial"/>
          <w:sz w:val="28"/>
          <w:szCs w:val="28"/>
          <w:lang w:eastAsia="zh-TW"/>
        </w:rPr>
        <w:t>a</w:t>
      </w:r>
      <w:r w:rsidR="0046154C" w:rsidRPr="00722A95">
        <w:rPr>
          <w:rFonts w:ascii="Arial" w:hAnsi="Arial" w:cs="Arial"/>
          <w:sz w:val="28"/>
          <w:szCs w:val="28"/>
          <w:lang w:eastAsia="zh-TW"/>
        </w:rPr>
        <w:t xml:space="preserve"> geothermal </w:t>
      </w:r>
      <w:r w:rsidR="0046154C" w:rsidRPr="00722A95">
        <w:rPr>
          <w:rFonts w:ascii="Arial" w:eastAsia="Times New Roman" w:hAnsi="Arial" w:cs="Arial"/>
          <w:sz w:val="28"/>
          <w:szCs w:val="28"/>
        </w:rPr>
        <w:t xml:space="preserve">heating and cooling </w:t>
      </w:r>
      <w:r w:rsidR="0046154C" w:rsidRPr="00722A95">
        <w:rPr>
          <w:rFonts w:ascii="Arial" w:hAnsi="Arial" w:cs="Arial"/>
          <w:sz w:val="28"/>
          <w:szCs w:val="28"/>
          <w:lang w:eastAsia="zh-TW"/>
        </w:rPr>
        <w:t xml:space="preserve">system </w:t>
      </w:r>
      <w:r w:rsidR="00633372">
        <w:rPr>
          <w:rFonts w:ascii="Arial" w:hAnsi="Arial" w:cs="Arial"/>
          <w:sz w:val="28"/>
          <w:szCs w:val="28"/>
          <w:lang w:eastAsia="zh-TW"/>
        </w:rPr>
        <w:t>that reduces</w:t>
      </w:r>
      <w:r w:rsidR="0046154C" w:rsidRPr="00722A95">
        <w:rPr>
          <w:rFonts w:ascii="Arial" w:hAnsi="Arial" w:cs="Arial"/>
          <w:sz w:val="28"/>
          <w:szCs w:val="28"/>
          <w:lang w:eastAsia="zh-TW"/>
        </w:rPr>
        <w:t xml:space="preserve"> </w:t>
      </w:r>
      <w:r w:rsidR="00633372" w:rsidRPr="00722A95">
        <w:rPr>
          <w:rFonts w:ascii="Arial" w:hAnsi="Arial" w:cs="Arial"/>
          <w:sz w:val="28"/>
          <w:szCs w:val="28"/>
          <w:lang w:eastAsia="zh-TW"/>
        </w:rPr>
        <w:t>HVAC (Heating, Ventilation and Air Conditioning)</w:t>
      </w:r>
      <w:r w:rsidR="00633372">
        <w:rPr>
          <w:rFonts w:ascii="Arial" w:hAnsi="Arial" w:cs="Arial"/>
          <w:sz w:val="28"/>
          <w:szCs w:val="28"/>
          <w:lang w:eastAsia="zh-TW"/>
        </w:rPr>
        <w:t xml:space="preserve"> energy consumption by </w:t>
      </w:r>
      <w:r w:rsidR="0046154C" w:rsidRPr="00722A95">
        <w:rPr>
          <w:rFonts w:ascii="Arial" w:hAnsi="Arial" w:cs="Arial"/>
          <w:sz w:val="28"/>
          <w:szCs w:val="28"/>
          <w:lang w:eastAsia="zh-TW"/>
        </w:rPr>
        <w:t>60</w:t>
      </w:r>
      <w:r w:rsidR="00711569" w:rsidRPr="00722A95">
        <w:rPr>
          <w:rFonts w:ascii="Arial" w:hAnsi="Arial" w:cs="Arial"/>
          <w:sz w:val="28"/>
          <w:szCs w:val="28"/>
          <w:lang w:eastAsia="zh-TW"/>
        </w:rPr>
        <w:t xml:space="preserve"> percent </w:t>
      </w:r>
      <w:r w:rsidR="0046154C" w:rsidRPr="00722A95">
        <w:rPr>
          <w:rFonts w:ascii="Arial" w:hAnsi="Arial" w:cs="Arial"/>
          <w:sz w:val="28"/>
          <w:szCs w:val="28"/>
          <w:lang w:eastAsia="zh-TW"/>
        </w:rPr>
        <w:t>compared to traditional system</w:t>
      </w:r>
      <w:r w:rsidR="00633372">
        <w:rPr>
          <w:rFonts w:ascii="Arial" w:hAnsi="Arial" w:cs="Arial"/>
          <w:sz w:val="28"/>
          <w:szCs w:val="28"/>
          <w:lang w:eastAsia="zh-TW"/>
        </w:rPr>
        <w:t>s</w:t>
      </w:r>
      <w:r w:rsidR="00711569" w:rsidRPr="00722A95">
        <w:rPr>
          <w:rFonts w:ascii="Arial" w:hAnsi="Arial" w:cs="Arial"/>
          <w:sz w:val="28"/>
          <w:szCs w:val="28"/>
          <w:lang w:eastAsia="zh-TW"/>
        </w:rPr>
        <w:t>.</w:t>
      </w:r>
    </w:p>
    <w:p w:rsidR="00810A42" w:rsidRPr="00E11334" w:rsidRDefault="00810A42" w:rsidP="00722A95">
      <w:pPr>
        <w:overflowPunct w:val="0"/>
        <w:autoSpaceDE w:val="0"/>
        <w:autoSpaceDN w:val="0"/>
        <w:adjustRightInd w:val="0"/>
        <w:spacing w:after="0" w:line="240" w:lineRule="auto"/>
        <w:jc w:val="both"/>
        <w:textAlignment w:val="baseline"/>
        <w:rPr>
          <w:rFonts w:ascii="Arial" w:hAnsi="Arial" w:cs="Arial"/>
          <w:sz w:val="28"/>
          <w:szCs w:val="28"/>
          <w:lang w:eastAsia="zh-TW"/>
        </w:rPr>
      </w:pPr>
    </w:p>
    <w:p w:rsidR="00B677BE" w:rsidRPr="00B677BE" w:rsidRDefault="000F2E13" w:rsidP="00722A95">
      <w:pPr>
        <w:overflowPunct w:val="0"/>
        <w:autoSpaceDE w:val="0"/>
        <w:autoSpaceDN w:val="0"/>
        <w:adjustRightInd w:val="0"/>
        <w:spacing w:after="0" w:line="240" w:lineRule="auto"/>
        <w:jc w:val="both"/>
        <w:textAlignment w:val="baseline"/>
        <w:rPr>
          <w:rFonts w:ascii="Arial" w:hAnsi="Arial" w:cs="Arial"/>
          <w:sz w:val="28"/>
          <w:szCs w:val="28"/>
          <w:lang w:eastAsia="zh-TW"/>
        </w:rPr>
      </w:pPr>
      <w:r w:rsidRPr="00722A95">
        <w:rPr>
          <w:rFonts w:ascii="Arial" w:hAnsi="Arial" w:cs="Arial"/>
          <w:sz w:val="28"/>
          <w:szCs w:val="28"/>
          <w:lang w:eastAsia="zh-TW"/>
        </w:rPr>
        <w:t>“</w:t>
      </w:r>
      <w:r w:rsidR="00E44A00" w:rsidRPr="00722A95">
        <w:rPr>
          <w:rFonts w:ascii="Arial" w:hAnsi="Arial" w:cs="Arial"/>
          <w:sz w:val="28"/>
          <w:szCs w:val="28"/>
          <w:lang w:eastAsia="zh-TW"/>
        </w:rPr>
        <w:t>Since 200</w:t>
      </w:r>
      <w:r w:rsidR="00B93909" w:rsidRPr="00722A95">
        <w:rPr>
          <w:rFonts w:ascii="Arial" w:hAnsi="Arial" w:cs="Arial"/>
          <w:sz w:val="28"/>
          <w:szCs w:val="28"/>
          <w:lang w:eastAsia="zh-TW"/>
        </w:rPr>
        <w:t>5</w:t>
      </w:r>
      <w:r w:rsidR="00E44A00" w:rsidRPr="00722A95">
        <w:rPr>
          <w:rFonts w:ascii="Arial" w:hAnsi="Arial" w:cs="Arial"/>
          <w:sz w:val="28"/>
          <w:szCs w:val="28"/>
          <w:lang w:eastAsia="zh-TW"/>
        </w:rPr>
        <w:t>, all of Delta’s new buildings around the world have been built to sustainable standards</w:t>
      </w:r>
      <w:r w:rsidR="00B93909" w:rsidRPr="00722A95">
        <w:rPr>
          <w:rFonts w:ascii="Arial" w:hAnsi="Arial" w:cs="Arial"/>
          <w:sz w:val="28"/>
          <w:szCs w:val="28"/>
          <w:lang w:eastAsia="zh-TW"/>
        </w:rPr>
        <w:t xml:space="preserve">. In the past 10 years, we have commissioned the construction and renovation of 21 green buildings and will share our experiences with international audience </w:t>
      </w:r>
      <w:r w:rsidR="00E11334">
        <w:rPr>
          <w:rFonts w:ascii="Arial" w:hAnsi="Arial" w:cs="Arial" w:hint="eastAsia"/>
          <w:sz w:val="28"/>
          <w:szCs w:val="28"/>
          <w:lang w:eastAsia="zh-TW"/>
        </w:rPr>
        <w:t>in December,</w:t>
      </w:r>
      <w:r w:rsidR="00E11334" w:rsidRPr="00722A95">
        <w:rPr>
          <w:rFonts w:ascii="Arial" w:hAnsi="Arial" w:cs="Arial"/>
          <w:sz w:val="28"/>
          <w:szCs w:val="28"/>
          <w:lang w:eastAsia="zh-TW"/>
        </w:rPr>
        <w:t xml:space="preserve"> </w:t>
      </w:r>
      <w:r w:rsidR="00B93909" w:rsidRPr="00722A95">
        <w:rPr>
          <w:rFonts w:ascii="Arial" w:hAnsi="Arial" w:cs="Arial"/>
          <w:sz w:val="28"/>
          <w:szCs w:val="28"/>
          <w:lang w:eastAsia="zh-TW"/>
        </w:rPr>
        <w:t>at this year</w:t>
      </w:r>
      <w:r w:rsidR="00B677BE">
        <w:rPr>
          <w:rFonts w:ascii="Arial" w:hAnsi="Arial" w:cs="Arial"/>
          <w:sz w:val="28"/>
          <w:szCs w:val="28"/>
          <w:lang w:eastAsia="zh-TW"/>
        </w:rPr>
        <w:t>’</w:t>
      </w:r>
      <w:r w:rsidR="00B677BE">
        <w:rPr>
          <w:rFonts w:ascii="Arial" w:hAnsi="Arial" w:cs="Arial" w:hint="eastAsia"/>
          <w:sz w:val="28"/>
          <w:szCs w:val="28"/>
          <w:lang w:eastAsia="zh-TW"/>
        </w:rPr>
        <w:t>s</w:t>
      </w:r>
      <w:r w:rsidR="00B93909" w:rsidRPr="00722A95">
        <w:rPr>
          <w:rFonts w:ascii="Arial" w:hAnsi="Arial" w:cs="Arial"/>
          <w:sz w:val="28"/>
          <w:szCs w:val="28"/>
          <w:lang w:eastAsia="zh-TW"/>
        </w:rPr>
        <w:t xml:space="preserve"> </w:t>
      </w:r>
      <w:r w:rsidR="00B677BE" w:rsidRPr="00722A95">
        <w:rPr>
          <w:rFonts w:ascii="Arial" w:eastAsia="Times New Roman" w:hAnsi="Arial" w:cs="Arial"/>
          <w:sz w:val="28"/>
          <w:szCs w:val="28"/>
        </w:rPr>
        <w:t>Conference of Parties, more com</w:t>
      </w:r>
      <w:r w:rsidR="00E11334">
        <w:rPr>
          <w:rFonts w:ascii="Arial" w:eastAsia="Times New Roman" w:hAnsi="Arial" w:cs="Arial"/>
          <w:sz w:val="28"/>
          <w:szCs w:val="28"/>
        </w:rPr>
        <w:t>monly referenced to as the COP2</w:t>
      </w:r>
      <w:r w:rsidR="00E11334">
        <w:rPr>
          <w:rFonts w:ascii="Arial" w:hAnsi="Arial" w:cs="Arial" w:hint="eastAsia"/>
          <w:sz w:val="28"/>
          <w:szCs w:val="28"/>
          <w:lang w:eastAsia="zh-TW"/>
        </w:rPr>
        <w:t>1</w:t>
      </w:r>
      <w:r w:rsidR="00B93909" w:rsidRPr="00722A95">
        <w:rPr>
          <w:rFonts w:ascii="Arial" w:hAnsi="Arial" w:cs="Arial"/>
          <w:sz w:val="28"/>
          <w:szCs w:val="28"/>
          <w:lang w:eastAsia="zh-TW"/>
        </w:rPr>
        <w:t>,” said Bruce Cheng, Delta's Founder and Honorary Chairman.</w:t>
      </w:r>
      <w:r w:rsidR="00711569" w:rsidRPr="00722A95">
        <w:rPr>
          <w:rFonts w:ascii="Arial" w:hAnsi="Arial" w:cs="Arial"/>
          <w:sz w:val="28"/>
          <w:szCs w:val="28"/>
          <w:lang w:eastAsia="zh-TW"/>
        </w:rPr>
        <w:t xml:space="preserve"> “</w:t>
      </w:r>
      <w:r w:rsidR="00B93909" w:rsidRPr="00722A95">
        <w:rPr>
          <w:rFonts w:ascii="Arial" w:hAnsi="Arial" w:cs="Arial"/>
          <w:sz w:val="28"/>
          <w:szCs w:val="28"/>
          <w:lang w:eastAsia="zh-TW"/>
        </w:rPr>
        <w:t xml:space="preserve">This </w:t>
      </w:r>
      <w:r w:rsidR="00E44A00" w:rsidRPr="00722A95">
        <w:rPr>
          <w:rFonts w:ascii="Arial" w:hAnsi="Arial" w:cs="Arial"/>
          <w:sz w:val="28"/>
          <w:szCs w:val="28"/>
          <w:lang w:eastAsia="zh-TW"/>
        </w:rPr>
        <w:t>align</w:t>
      </w:r>
      <w:r w:rsidR="00C74C8D" w:rsidRPr="00722A95">
        <w:rPr>
          <w:rFonts w:ascii="Arial" w:hAnsi="Arial" w:cs="Arial"/>
          <w:sz w:val="28"/>
          <w:szCs w:val="28"/>
          <w:lang w:eastAsia="zh-TW"/>
        </w:rPr>
        <w:t>s</w:t>
      </w:r>
      <w:r w:rsidR="00E44A00" w:rsidRPr="00722A95">
        <w:rPr>
          <w:rFonts w:ascii="Arial" w:hAnsi="Arial" w:cs="Arial"/>
          <w:sz w:val="28"/>
          <w:szCs w:val="28"/>
          <w:lang w:eastAsia="zh-TW"/>
        </w:rPr>
        <w:t xml:space="preserve"> with the company’s mission to provide innovative, clean, and energy-efficient solutions for a better tomorrow</w:t>
      </w:r>
      <w:r w:rsidR="00B93909" w:rsidRPr="00722A95">
        <w:rPr>
          <w:rFonts w:ascii="Arial" w:hAnsi="Arial" w:cs="Arial"/>
          <w:sz w:val="28"/>
          <w:szCs w:val="28"/>
          <w:lang w:eastAsia="zh-TW"/>
        </w:rPr>
        <w:t>.</w:t>
      </w:r>
      <w:r w:rsidRPr="00722A95">
        <w:rPr>
          <w:rFonts w:ascii="Arial" w:hAnsi="Arial" w:cs="Arial"/>
          <w:sz w:val="28"/>
          <w:szCs w:val="28"/>
          <w:lang w:eastAsia="zh-TW"/>
        </w:rPr>
        <w:t>”</w:t>
      </w:r>
      <w:r w:rsidR="00B677BE">
        <w:rPr>
          <w:rFonts w:ascii="Arial" w:hAnsi="Arial" w:cs="Arial" w:hint="eastAsia"/>
          <w:sz w:val="28"/>
          <w:szCs w:val="28"/>
          <w:lang w:eastAsia="zh-TW"/>
        </w:rPr>
        <w:t xml:space="preserve"> </w:t>
      </w:r>
      <w:r w:rsidR="00B677BE" w:rsidRPr="00722A95">
        <w:rPr>
          <w:rFonts w:ascii="Arial" w:eastAsia="Times New Roman" w:hAnsi="Arial" w:cs="Arial"/>
          <w:sz w:val="28"/>
          <w:szCs w:val="28"/>
        </w:rPr>
        <w:t xml:space="preserve">During COP21, Delta will use its advanced “edge-blending” projection capabilities to exhibit its 21 green buildings inside the Grand </w:t>
      </w:r>
      <w:proofErr w:type="spellStart"/>
      <w:r w:rsidR="00B677BE" w:rsidRPr="00722A95">
        <w:rPr>
          <w:rFonts w:ascii="Arial" w:eastAsia="Times New Roman" w:hAnsi="Arial" w:cs="Arial"/>
          <w:sz w:val="28"/>
          <w:szCs w:val="28"/>
        </w:rPr>
        <w:t>Palais</w:t>
      </w:r>
      <w:proofErr w:type="spellEnd"/>
      <w:r w:rsidR="00B677BE" w:rsidRPr="00722A95">
        <w:rPr>
          <w:rFonts w:ascii="Arial" w:eastAsia="Times New Roman" w:hAnsi="Arial" w:cs="Arial"/>
          <w:sz w:val="28"/>
          <w:szCs w:val="28"/>
        </w:rPr>
        <w:t xml:space="preserve"> in Paris, France. </w:t>
      </w:r>
    </w:p>
    <w:p w:rsidR="00810A42" w:rsidRPr="00B677BE" w:rsidRDefault="00810A42" w:rsidP="00722A95">
      <w:pPr>
        <w:overflowPunct w:val="0"/>
        <w:autoSpaceDE w:val="0"/>
        <w:autoSpaceDN w:val="0"/>
        <w:adjustRightInd w:val="0"/>
        <w:spacing w:after="0" w:line="240" w:lineRule="auto"/>
        <w:jc w:val="both"/>
        <w:textAlignment w:val="baseline"/>
        <w:rPr>
          <w:rFonts w:ascii="Arial" w:hAnsi="Arial" w:cs="Arial"/>
          <w:sz w:val="28"/>
          <w:szCs w:val="28"/>
          <w:lang w:eastAsia="zh-TW"/>
        </w:rPr>
      </w:pPr>
    </w:p>
    <w:p w:rsidR="009D6142" w:rsidRPr="00722A95" w:rsidRDefault="009D6142" w:rsidP="00722A95">
      <w:pPr>
        <w:overflowPunct w:val="0"/>
        <w:autoSpaceDE w:val="0"/>
        <w:autoSpaceDN w:val="0"/>
        <w:adjustRightInd w:val="0"/>
        <w:spacing w:after="0" w:line="240" w:lineRule="auto"/>
        <w:jc w:val="both"/>
        <w:textAlignment w:val="baseline"/>
        <w:rPr>
          <w:rFonts w:ascii="Arial" w:eastAsia="Times New Roman" w:hAnsi="Arial" w:cs="Arial"/>
          <w:sz w:val="28"/>
          <w:szCs w:val="28"/>
        </w:rPr>
      </w:pPr>
      <w:r w:rsidRPr="00722A95">
        <w:rPr>
          <w:rFonts w:ascii="Arial" w:eastAsia="Times New Roman" w:hAnsi="Arial" w:cs="Arial"/>
          <w:sz w:val="28"/>
          <w:szCs w:val="28"/>
        </w:rPr>
        <w:t xml:space="preserve">“Every new Delta building is a green building. </w:t>
      </w:r>
      <w:r w:rsidR="00AE759C" w:rsidRPr="00722A95">
        <w:rPr>
          <w:rFonts w:ascii="Arial" w:eastAsia="Times New Roman" w:hAnsi="Arial" w:cs="Arial"/>
          <w:sz w:val="28"/>
          <w:szCs w:val="28"/>
        </w:rPr>
        <w:t>We maintain an internal directive to only abide by the latest green standards, and with the</w:t>
      </w:r>
      <w:r w:rsidRPr="00722A95">
        <w:rPr>
          <w:rFonts w:ascii="Arial" w:eastAsia="Times New Roman" w:hAnsi="Arial" w:cs="Arial"/>
          <w:sz w:val="28"/>
          <w:szCs w:val="28"/>
        </w:rPr>
        <w:t xml:space="preserve"> new Fremont </w:t>
      </w:r>
      <w:r w:rsidR="00F81361" w:rsidRPr="00722A95">
        <w:rPr>
          <w:rFonts w:ascii="Arial" w:eastAsia="Times New Roman" w:hAnsi="Arial" w:cs="Arial"/>
          <w:sz w:val="28"/>
          <w:szCs w:val="28"/>
        </w:rPr>
        <w:t>headquarters</w:t>
      </w:r>
      <w:r w:rsidRPr="00722A95">
        <w:rPr>
          <w:rFonts w:ascii="Arial" w:eastAsia="Times New Roman" w:hAnsi="Arial" w:cs="Arial"/>
          <w:sz w:val="28"/>
          <w:szCs w:val="28"/>
        </w:rPr>
        <w:t>, our goal is to be net zero,” said M.S. Huang, President Delta Americas. “</w:t>
      </w:r>
      <w:r w:rsidR="0041671D" w:rsidRPr="00722A95">
        <w:rPr>
          <w:rFonts w:ascii="Arial" w:eastAsia="Times New Roman" w:hAnsi="Arial" w:cs="Arial"/>
          <w:sz w:val="28"/>
          <w:szCs w:val="28"/>
        </w:rPr>
        <w:t>We’ve incorporate</w:t>
      </w:r>
      <w:r w:rsidR="00AE759C" w:rsidRPr="00722A95">
        <w:rPr>
          <w:rFonts w:ascii="Arial" w:eastAsia="Times New Roman" w:hAnsi="Arial" w:cs="Arial"/>
          <w:sz w:val="28"/>
          <w:szCs w:val="28"/>
        </w:rPr>
        <w:t>d</w:t>
      </w:r>
      <w:r w:rsidR="0041671D" w:rsidRPr="00722A95">
        <w:rPr>
          <w:rFonts w:ascii="Arial" w:eastAsia="Times New Roman" w:hAnsi="Arial" w:cs="Arial"/>
          <w:sz w:val="28"/>
          <w:szCs w:val="28"/>
        </w:rPr>
        <w:t xml:space="preserve"> </w:t>
      </w:r>
      <w:r w:rsidR="00B07BD6" w:rsidRPr="00722A95">
        <w:rPr>
          <w:rFonts w:ascii="Arial" w:eastAsia="Times New Roman" w:hAnsi="Arial" w:cs="Arial"/>
          <w:sz w:val="28"/>
          <w:szCs w:val="28"/>
        </w:rPr>
        <w:t>our</w:t>
      </w:r>
      <w:r w:rsidR="0041671D" w:rsidRPr="00722A95">
        <w:rPr>
          <w:rFonts w:ascii="Arial" w:eastAsia="Times New Roman" w:hAnsi="Arial" w:cs="Arial"/>
          <w:sz w:val="28"/>
          <w:szCs w:val="28"/>
        </w:rPr>
        <w:t xml:space="preserve"> most </w:t>
      </w:r>
      <w:r w:rsidR="00F81361" w:rsidRPr="00722A95">
        <w:rPr>
          <w:rFonts w:ascii="Arial" w:eastAsia="Times New Roman" w:hAnsi="Arial" w:cs="Arial"/>
          <w:sz w:val="28"/>
          <w:szCs w:val="28"/>
        </w:rPr>
        <w:t xml:space="preserve">innovative products to ensure </w:t>
      </w:r>
      <w:r w:rsidR="00AE759C" w:rsidRPr="00722A95">
        <w:rPr>
          <w:rFonts w:ascii="Arial" w:eastAsia="Times New Roman" w:hAnsi="Arial" w:cs="Arial"/>
          <w:sz w:val="28"/>
          <w:szCs w:val="28"/>
        </w:rPr>
        <w:t xml:space="preserve">that </w:t>
      </w:r>
      <w:r w:rsidR="00F81361" w:rsidRPr="00722A95">
        <w:rPr>
          <w:rFonts w:ascii="Arial" w:eastAsia="Times New Roman" w:hAnsi="Arial" w:cs="Arial"/>
          <w:sz w:val="28"/>
          <w:szCs w:val="28"/>
        </w:rPr>
        <w:t>the Delta Americas Headquarters</w:t>
      </w:r>
      <w:r w:rsidR="00F668AC" w:rsidRPr="00722A95">
        <w:rPr>
          <w:rFonts w:ascii="Arial" w:hAnsi="Arial" w:cs="Arial"/>
          <w:sz w:val="28"/>
          <w:szCs w:val="28"/>
          <w:lang w:eastAsia="zh-TW"/>
        </w:rPr>
        <w:t xml:space="preserve"> becomes a model of green building and also </w:t>
      </w:r>
      <w:r w:rsidR="00E11334">
        <w:rPr>
          <w:rFonts w:ascii="Arial" w:hAnsi="Arial" w:cs="Arial" w:hint="eastAsia"/>
          <w:sz w:val="28"/>
          <w:szCs w:val="28"/>
          <w:lang w:eastAsia="zh-TW"/>
        </w:rPr>
        <w:t>a showcase for</w:t>
      </w:r>
      <w:r w:rsidR="00F668AC" w:rsidRPr="00722A95">
        <w:rPr>
          <w:rFonts w:ascii="Arial" w:hAnsi="Arial" w:cs="Arial"/>
          <w:sz w:val="28"/>
          <w:szCs w:val="28"/>
          <w:lang w:eastAsia="zh-TW"/>
        </w:rPr>
        <w:t xml:space="preserve"> Delta’s solutions.</w:t>
      </w:r>
      <w:r w:rsidR="00B93909" w:rsidRPr="00722A95">
        <w:rPr>
          <w:rFonts w:ascii="Arial" w:hAnsi="Arial" w:cs="Arial"/>
          <w:sz w:val="28"/>
          <w:szCs w:val="28"/>
          <w:lang w:eastAsia="zh-TW"/>
        </w:rPr>
        <w:t>”</w:t>
      </w:r>
    </w:p>
    <w:p w:rsidR="00810A42" w:rsidRDefault="00810A42" w:rsidP="00722A95">
      <w:pPr>
        <w:overflowPunct w:val="0"/>
        <w:autoSpaceDE w:val="0"/>
        <w:autoSpaceDN w:val="0"/>
        <w:adjustRightInd w:val="0"/>
        <w:spacing w:after="0" w:line="240" w:lineRule="auto"/>
        <w:jc w:val="both"/>
        <w:textAlignment w:val="baseline"/>
        <w:rPr>
          <w:rFonts w:ascii="Arial" w:hAnsi="Arial" w:cs="Arial"/>
          <w:sz w:val="28"/>
          <w:szCs w:val="28"/>
          <w:lang w:eastAsia="zh-TW"/>
        </w:rPr>
      </w:pPr>
    </w:p>
    <w:p w:rsidR="00150B2A" w:rsidRPr="00150B2A" w:rsidRDefault="00797735" w:rsidP="00FE1378">
      <w:pPr>
        <w:jc w:val="both"/>
        <w:rPr>
          <w:rFonts w:ascii="Arial" w:hAnsi="Arial" w:cs="Arial"/>
          <w:sz w:val="28"/>
          <w:szCs w:val="28"/>
          <w:lang w:eastAsia="zh-TW"/>
        </w:rPr>
      </w:pPr>
      <w:r w:rsidRPr="00797735">
        <w:rPr>
          <w:rFonts w:ascii="Arial" w:eastAsia="Times New Roman" w:hAnsi="Arial" w:cs="Arial"/>
          <w:sz w:val="28"/>
          <w:szCs w:val="28"/>
        </w:rPr>
        <w:lastRenderedPageBreak/>
        <w:t>The geothermal heating and cooling system significantly reduces the building’s energy requirements, allowing</w:t>
      </w:r>
      <w:r>
        <w:rPr>
          <w:rFonts w:ascii="Arial" w:eastAsia="Times New Roman" w:hAnsi="Arial" w:cs="Arial"/>
          <w:sz w:val="28"/>
          <w:szCs w:val="28"/>
        </w:rPr>
        <w:t xml:space="preserve"> it to rely on renewable energy produced onsite</w:t>
      </w:r>
      <w:r w:rsidR="00FE1378">
        <w:rPr>
          <w:rFonts w:ascii="Arial" w:hAnsi="Arial" w:cs="Arial" w:hint="eastAsia"/>
          <w:sz w:val="28"/>
          <w:szCs w:val="28"/>
          <w:lang w:eastAsia="zh-TW"/>
        </w:rPr>
        <w:t>.</w:t>
      </w:r>
      <w:r w:rsidR="00B677BE">
        <w:rPr>
          <w:rFonts w:ascii="Arial" w:hAnsi="Arial" w:cs="Arial" w:hint="eastAsia"/>
          <w:sz w:val="28"/>
          <w:szCs w:val="28"/>
          <w:lang w:eastAsia="zh-TW"/>
        </w:rPr>
        <w:t xml:space="preserve"> To </w:t>
      </w:r>
      <w:r w:rsidR="00633372">
        <w:rPr>
          <w:rFonts w:ascii="Arial" w:hAnsi="Arial" w:cs="Arial"/>
          <w:sz w:val="28"/>
          <w:szCs w:val="28"/>
          <w:lang w:eastAsia="zh-TW"/>
        </w:rPr>
        <w:t>meet net zero criteria</w:t>
      </w:r>
      <w:r w:rsidR="00FE1378">
        <w:rPr>
          <w:rFonts w:ascii="Arial" w:hAnsi="Arial" w:cs="Arial" w:hint="eastAsia"/>
          <w:sz w:val="28"/>
          <w:szCs w:val="28"/>
          <w:lang w:eastAsia="zh-TW"/>
        </w:rPr>
        <w:t>,</w:t>
      </w:r>
      <w:r w:rsidR="00150B2A" w:rsidRPr="00722A95">
        <w:rPr>
          <w:rFonts w:ascii="Arial" w:eastAsia="Times New Roman" w:hAnsi="Arial" w:cs="Arial"/>
          <w:sz w:val="28"/>
          <w:szCs w:val="28"/>
        </w:rPr>
        <w:t xml:space="preserve"> </w:t>
      </w:r>
      <w:r w:rsidR="00E64CDF">
        <w:rPr>
          <w:rFonts w:ascii="Arial" w:eastAsia="Times New Roman" w:hAnsi="Arial" w:cs="Arial"/>
          <w:sz w:val="28"/>
          <w:szCs w:val="28"/>
        </w:rPr>
        <w:t xml:space="preserve">the building is powered by </w:t>
      </w:r>
      <w:r w:rsidR="00FE1378" w:rsidRPr="00797735">
        <w:rPr>
          <w:rFonts w:ascii="Arial" w:hAnsi="Arial" w:cs="Arial"/>
          <w:sz w:val="28"/>
          <w:szCs w:val="28"/>
          <w:lang w:eastAsia="zh-TW"/>
        </w:rPr>
        <w:t>a</w:t>
      </w:r>
      <w:r w:rsidR="00150B2A" w:rsidRPr="00722A95">
        <w:rPr>
          <w:rFonts w:ascii="Arial" w:eastAsia="Times New Roman" w:hAnsi="Arial" w:cs="Arial"/>
          <w:sz w:val="28"/>
          <w:szCs w:val="28"/>
        </w:rPr>
        <w:t xml:space="preserve"> 616kW solar syste</w:t>
      </w:r>
      <w:r w:rsidR="00150B2A" w:rsidRPr="00B611B0">
        <w:rPr>
          <w:rFonts w:ascii="Arial" w:hAnsi="Arial" w:cs="Arial"/>
          <w:sz w:val="28"/>
          <w:szCs w:val="28"/>
          <w:lang w:eastAsia="zh-TW"/>
        </w:rPr>
        <w:t xml:space="preserve">m </w:t>
      </w:r>
      <w:r w:rsidR="00E64CDF" w:rsidRPr="00B611B0">
        <w:rPr>
          <w:rFonts w:ascii="Arial" w:hAnsi="Arial" w:cs="Arial" w:hint="eastAsia"/>
          <w:sz w:val="28"/>
          <w:szCs w:val="28"/>
          <w:lang w:eastAsia="zh-TW"/>
        </w:rPr>
        <w:t>utiliz</w:t>
      </w:r>
      <w:r w:rsidR="00E64CDF">
        <w:rPr>
          <w:rFonts w:ascii="Arial" w:hAnsi="Arial" w:cs="Arial"/>
          <w:sz w:val="28"/>
          <w:szCs w:val="28"/>
          <w:lang w:eastAsia="zh-TW"/>
        </w:rPr>
        <w:t>ing</w:t>
      </w:r>
      <w:r w:rsidR="00E64CDF" w:rsidRPr="00B611B0">
        <w:rPr>
          <w:rFonts w:ascii="Arial" w:hAnsi="Arial" w:cs="Arial"/>
          <w:sz w:val="28"/>
          <w:szCs w:val="28"/>
          <w:lang w:eastAsia="zh-TW"/>
        </w:rPr>
        <w:t xml:space="preserve"> </w:t>
      </w:r>
      <w:r w:rsidR="00150B2A" w:rsidRPr="00B611B0">
        <w:rPr>
          <w:rFonts w:ascii="Arial" w:hAnsi="Arial" w:cs="Arial"/>
          <w:sz w:val="28"/>
          <w:szCs w:val="28"/>
          <w:lang w:eastAsia="zh-TW"/>
        </w:rPr>
        <w:t>D</w:t>
      </w:r>
      <w:r w:rsidR="00150B2A" w:rsidRPr="00B611B0">
        <w:rPr>
          <w:rFonts w:ascii="Arial" w:hAnsi="Arial" w:cs="Arial" w:hint="eastAsia"/>
          <w:sz w:val="28"/>
          <w:szCs w:val="28"/>
          <w:lang w:eastAsia="zh-TW"/>
        </w:rPr>
        <w:t>elta</w:t>
      </w:r>
      <w:r w:rsidR="00150B2A" w:rsidRPr="00B611B0">
        <w:rPr>
          <w:rFonts w:ascii="Arial" w:hAnsi="Arial" w:cs="Arial"/>
          <w:sz w:val="28"/>
          <w:szCs w:val="28"/>
          <w:lang w:eastAsia="zh-TW"/>
        </w:rPr>
        <w:t xml:space="preserve">’s </w:t>
      </w:r>
      <w:r w:rsidR="00150B2A" w:rsidRPr="00B611B0">
        <w:rPr>
          <w:rFonts w:ascii="Arial" w:hAnsi="Arial" w:cs="Arial" w:hint="eastAsia"/>
          <w:sz w:val="28"/>
          <w:szCs w:val="28"/>
          <w:lang w:eastAsia="zh-TW"/>
        </w:rPr>
        <w:t>own</w:t>
      </w:r>
      <w:r w:rsidR="00150B2A" w:rsidRPr="00B611B0">
        <w:rPr>
          <w:rFonts w:ascii="Arial" w:hAnsi="Arial" w:cs="Arial"/>
          <w:sz w:val="28"/>
          <w:szCs w:val="28"/>
          <w:lang w:eastAsia="zh-TW"/>
        </w:rPr>
        <w:t xml:space="preserve"> </w:t>
      </w:r>
      <w:r w:rsidR="00150B2A" w:rsidRPr="00B611B0">
        <w:rPr>
          <w:rFonts w:ascii="Arial" w:hAnsi="Arial" w:cs="Arial" w:hint="eastAsia"/>
          <w:sz w:val="28"/>
          <w:szCs w:val="28"/>
          <w:lang w:eastAsia="zh-TW"/>
        </w:rPr>
        <w:t>solar</w:t>
      </w:r>
      <w:r w:rsidR="00150B2A" w:rsidRPr="00B611B0">
        <w:rPr>
          <w:rFonts w:ascii="Arial" w:hAnsi="Arial" w:cs="Arial"/>
          <w:sz w:val="28"/>
          <w:szCs w:val="28"/>
          <w:lang w:eastAsia="zh-TW"/>
        </w:rPr>
        <w:t xml:space="preserve"> </w:t>
      </w:r>
      <w:r w:rsidR="00150B2A" w:rsidRPr="00B611B0">
        <w:rPr>
          <w:rFonts w:ascii="Arial" w:hAnsi="Arial" w:cs="Arial" w:hint="eastAsia"/>
          <w:sz w:val="28"/>
          <w:szCs w:val="28"/>
          <w:lang w:eastAsia="zh-TW"/>
        </w:rPr>
        <w:t>inverters</w:t>
      </w:r>
      <w:r w:rsidR="00150B2A" w:rsidRPr="00B611B0">
        <w:rPr>
          <w:rFonts w:ascii="Arial" w:hAnsi="Arial" w:cs="Arial"/>
          <w:sz w:val="28"/>
          <w:szCs w:val="28"/>
          <w:lang w:eastAsia="zh-TW"/>
        </w:rPr>
        <w:t xml:space="preserve"> that have an energy conversion efficiency of up to 98.5 percent and is expected to generate over 1,000 MWh of electricity per year.</w:t>
      </w:r>
      <w:r w:rsidR="00A62ABF" w:rsidRPr="00A62ABF">
        <w:rPr>
          <w:rFonts w:ascii="Arial" w:eastAsia="Times New Roman" w:hAnsi="Arial" w:cs="Arial"/>
          <w:sz w:val="28"/>
          <w:szCs w:val="28"/>
        </w:rPr>
        <w:t xml:space="preserve"> </w:t>
      </w:r>
      <w:r w:rsidR="00A62ABF" w:rsidRPr="00722A95">
        <w:rPr>
          <w:rFonts w:ascii="Arial" w:eastAsia="Times New Roman" w:hAnsi="Arial" w:cs="Arial"/>
          <w:sz w:val="28"/>
          <w:szCs w:val="28"/>
        </w:rPr>
        <w:t xml:space="preserve">The </w:t>
      </w:r>
      <w:r w:rsidR="00A62ABF">
        <w:rPr>
          <w:rFonts w:ascii="Arial" w:hAnsi="Arial" w:cs="Arial" w:hint="eastAsia"/>
          <w:sz w:val="28"/>
          <w:szCs w:val="28"/>
          <w:lang w:eastAsia="zh-TW"/>
        </w:rPr>
        <w:t>building</w:t>
      </w:r>
      <w:r w:rsidR="00A62ABF" w:rsidRPr="00722A95">
        <w:rPr>
          <w:rFonts w:ascii="Arial" w:eastAsia="Times New Roman" w:hAnsi="Arial" w:cs="Arial"/>
          <w:sz w:val="28"/>
          <w:szCs w:val="28"/>
        </w:rPr>
        <w:t>, designed by J.J. Pan &amp; Associates and constructed by Vance Brown general contractors</w:t>
      </w:r>
      <w:r w:rsidR="00A62ABF">
        <w:rPr>
          <w:rFonts w:ascii="Arial" w:eastAsia="Times New Roman" w:hAnsi="Arial" w:cs="Arial"/>
          <w:sz w:val="28"/>
          <w:szCs w:val="28"/>
        </w:rPr>
        <w:t>,</w:t>
      </w:r>
      <w:r w:rsidR="00A62ABF">
        <w:rPr>
          <w:rFonts w:ascii="Arial" w:hAnsi="Arial" w:cs="Arial" w:hint="eastAsia"/>
          <w:sz w:val="28"/>
          <w:szCs w:val="28"/>
          <w:lang w:eastAsia="zh-TW"/>
        </w:rPr>
        <w:t xml:space="preserve"> and</w:t>
      </w:r>
      <w:r w:rsidR="00A62ABF">
        <w:rPr>
          <w:rFonts w:ascii="Arial" w:eastAsia="Times New Roman" w:hAnsi="Arial" w:cs="Arial"/>
          <w:sz w:val="28"/>
          <w:szCs w:val="28"/>
        </w:rPr>
        <w:t xml:space="preserve"> </w:t>
      </w:r>
      <w:r w:rsidR="00A62ABF">
        <w:rPr>
          <w:rFonts w:ascii="Arial" w:hAnsi="Arial" w:cs="Arial" w:hint="eastAsia"/>
          <w:sz w:val="28"/>
          <w:szCs w:val="28"/>
          <w:lang w:eastAsia="zh-TW"/>
        </w:rPr>
        <w:t>e</w:t>
      </w:r>
      <w:r w:rsidR="00A62ABF" w:rsidRPr="00722A95">
        <w:rPr>
          <w:rFonts w:ascii="Arial" w:eastAsia="Times New Roman" w:hAnsi="Arial" w:cs="Arial"/>
          <w:sz w:val="28"/>
          <w:szCs w:val="28"/>
        </w:rPr>
        <w:t>very inch is built to exceed energy and environmental standards.</w:t>
      </w:r>
    </w:p>
    <w:p w:rsidR="00150B2A" w:rsidRDefault="00150B2A" w:rsidP="0092447D">
      <w:pPr>
        <w:overflowPunct w:val="0"/>
        <w:autoSpaceDE w:val="0"/>
        <w:autoSpaceDN w:val="0"/>
        <w:adjustRightInd w:val="0"/>
        <w:spacing w:after="0" w:line="240" w:lineRule="auto"/>
        <w:jc w:val="both"/>
        <w:textAlignment w:val="baseline"/>
        <w:rPr>
          <w:rFonts w:ascii="Arial" w:hAnsi="Arial" w:cs="Arial"/>
          <w:sz w:val="28"/>
          <w:szCs w:val="28"/>
          <w:lang w:eastAsia="zh-TW"/>
        </w:rPr>
      </w:pPr>
    </w:p>
    <w:p w:rsidR="0092447D" w:rsidRPr="00B611B0" w:rsidRDefault="008A67DB" w:rsidP="00722A95">
      <w:pPr>
        <w:overflowPunct w:val="0"/>
        <w:autoSpaceDE w:val="0"/>
        <w:autoSpaceDN w:val="0"/>
        <w:adjustRightInd w:val="0"/>
        <w:spacing w:after="0" w:line="240" w:lineRule="auto"/>
        <w:jc w:val="both"/>
        <w:textAlignment w:val="baseline"/>
        <w:rPr>
          <w:rFonts w:ascii="Arial" w:hAnsi="Arial" w:cs="Arial"/>
          <w:sz w:val="28"/>
          <w:szCs w:val="28"/>
          <w:lang w:eastAsia="zh-TW"/>
        </w:rPr>
      </w:pPr>
      <w:r>
        <w:rPr>
          <w:rFonts w:ascii="Arial" w:hAnsi="Arial" w:cs="Arial"/>
          <w:sz w:val="28"/>
          <w:szCs w:val="28"/>
          <w:lang w:eastAsia="zh-TW"/>
        </w:rPr>
        <w:t>The facility’s g</w:t>
      </w:r>
      <w:r w:rsidRPr="00722A95">
        <w:rPr>
          <w:rFonts w:ascii="Arial" w:eastAsia="Times New Roman" w:hAnsi="Arial" w:cs="Arial"/>
          <w:sz w:val="28"/>
          <w:szCs w:val="28"/>
        </w:rPr>
        <w:t xml:space="preserve">eothermal </w:t>
      </w:r>
      <w:r w:rsidR="0092447D" w:rsidRPr="00722A95">
        <w:rPr>
          <w:rFonts w:ascii="Arial" w:eastAsia="Times New Roman" w:hAnsi="Arial" w:cs="Arial"/>
          <w:sz w:val="28"/>
          <w:szCs w:val="28"/>
        </w:rPr>
        <w:t xml:space="preserve">heating and cooling system uses a ground source heat pump connected to a loop field of pipes located up to 30 feet underground. The pipes cover an area greater than 5 football playing fields. Heat is transferred to or from the ground to boost efficiency and </w:t>
      </w:r>
      <w:r w:rsidR="003416FE">
        <w:rPr>
          <w:rFonts w:ascii="Arial" w:eastAsia="Times New Roman" w:hAnsi="Arial" w:cs="Arial"/>
          <w:sz w:val="28"/>
          <w:szCs w:val="28"/>
        </w:rPr>
        <w:t xml:space="preserve">achieve the 60 percent reduction in </w:t>
      </w:r>
      <w:r w:rsidR="0092447D" w:rsidRPr="00722A95">
        <w:rPr>
          <w:rFonts w:ascii="Arial" w:hAnsi="Arial" w:cs="Arial"/>
          <w:sz w:val="28"/>
          <w:szCs w:val="28"/>
          <w:lang w:eastAsia="zh-TW"/>
        </w:rPr>
        <w:t xml:space="preserve">energy consumption </w:t>
      </w:r>
      <w:r w:rsidR="0092447D" w:rsidRPr="00722A95">
        <w:rPr>
          <w:rFonts w:ascii="Arial" w:eastAsia="Times New Roman" w:hAnsi="Arial" w:cs="Arial"/>
          <w:sz w:val="28"/>
          <w:szCs w:val="28"/>
        </w:rPr>
        <w:t xml:space="preserve">compared to traditional </w:t>
      </w:r>
      <w:r w:rsidR="0092447D" w:rsidRPr="00722A95">
        <w:rPr>
          <w:rFonts w:ascii="Arial" w:hAnsi="Arial" w:cs="Arial"/>
          <w:sz w:val="28"/>
          <w:szCs w:val="28"/>
          <w:lang w:eastAsia="zh-TW"/>
        </w:rPr>
        <w:t xml:space="preserve">HVAC </w:t>
      </w:r>
      <w:r w:rsidR="0092447D" w:rsidRPr="00722A95">
        <w:rPr>
          <w:rFonts w:ascii="Arial" w:eastAsia="Times New Roman" w:hAnsi="Arial" w:cs="Arial"/>
          <w:sz w:val="28"/>
          <w:szCs w:val="28"/>
        </w:rPr>
        <w:t>systems. The ground source heat pump loops into the building’s bi-directional radiant floor and ceiling tubes embedded in the concrete slabs. In total, there is more than 92 miles of pipe circulating 12,000 gallons of water.</w:t>
      </w:r>
    </w:p>
    <w:p w:rsidR="00BE1564" w:rsidRPr="00B611B0" w:rsidRDefault="00BE1564" w:rsidP="00722A95">
      <w:pPr>
        <w:overflowPunct w:val="0"/>
        <w:autoSpaceDE w:val="0"/>
        <w:autoSpaceDN w:val="0"/>
        <w:adjustRightInd w:val="0"/>
        <w:spacing w:after="0" w:line="240" w:lineRule="auto"/>
        <w:jc w:val="both"/>
        <w:textAlignment w:val="baseline"/>
        <w:rPr>
          <w:rFonts w:ascii="Arial" w:hAnsi="Arial" w:cs="Arial"/>
          <w:sz w:val="28"/>
          <w:szCs w:val="28"/>
          <w:lang w:eastAsia="zh-TW"/>
        </w:rPr>
      </w:pPr>
    </w:p>
    <w:p w:rsidR="00242811" w:rsidRDefault="00B07BD6" w:rsidP="00242811">
      <w:pPr>
        <w:overflowPunct w:val="0"/>
        <w:autoSpaceDE w:val="0"/>
        <w:autoSpaceDN w:val="0"/>
        <w:adjustRightInd w:val="0"/>
        <w:spacing w:after="0" w:line="240" w:lineRule="auto"/>
        <w:jc w:val="both"/>
        <w:textAlignment w:val="baseline"/>
        <w:rPr>
          <w:rFonts w:ascii="Arial" w:eastAsia="Times New Roman" w:hAnsi="Arial" w:cs="Arial"/>
          <w:sz w:val="28"/>
          <w:szCs w:val="28"/>
        </w:rPr>
      </w:pPr>
      <w:r w:rsidRPr="00722A95">
        <w:rPr>
          <w:rFonts w:ascii="Arial" w:eastAsia="Times New Roman" w:hAnsi="Arial" w:cs="Arial"/>
          <w:sz w:val="28"/>
          <w:szCs w:val="28"/>
        </w:rPr>
        <w:t>Delta Americas</w:t>
      </w:r>
      <w:r w:rsidR="00B152C2" w:rsidRPr="00722A95">
        <w:rPr>
          <w:rFonts w:ascii="Arial" w:eastAsia="Times New Roman" w:hAnsi="Arial" w:cs="Arial"/>
          <w:sz w:val="28"/>
          <w:szCs w:val="28"/>
        </w:rPr>
        <w:t xml:space="preserve"> serve</w:t>
      </w:r>
      <w:r w:rsidR="00B2582F" w:rsidRPr="00722A95">
        <w:rPr>
          <w:rFonts w:ascii="Arial" w:eastAsia="Times New Roman" w:hAnsi="Arial" w:cs="Arial"/>
          <w:sz w:val="28"/>
          <w:szCs w:val="28"/>
        </w:rPr>
        <w:t>s</w:t>
      </w:r>
      <w:r w:rsidRPr="00722A95">
        <w:rPr>
          <w:rFonts w:ascii="Arial" w:eastAsia="Times New Roman" w:hAnsi="Arial" w:cs="Arial"/>
          <w:sz w:val="28"/>
          <w:szCs w:val="28"/>
        </w:rPr>
        <w:t xml:space="preserve"> the IT, communications, industrial automation, renewable energy, lighting, power tool, automotive electric vehicle and other major industries.</w:t>
      </w:r>
      <w:r w:rsidR="00242811">
        <w:rPr>
          <w:rFonts w:ascii="Arial" w:hAnsi="Arial" w:cs="Arial" w:hint="eastAsia"/>
          <w:sz w:val="28"/>
          <w:szCs w:val="28"/>
          <w:lang w:eastAsia="zh-TW"/>
        </w:rPr>
        <w:t xml:space="preserve"> Many of Delta</w:t>
      </w:r>
      <w:r w:rsidR="00242811">
        <w:rPr>
          <w:rFonts w:ascii="Arial" w:hAnsi="Arial" w:cs="Arial"/>
          <w:sz w:val="28"/>
          <w:szCs w:val="28"/>
          <w:lang w:eastAsia="zh-TW"/>
        </w:rPr>
        <w:t>’</w:t>
      </w:r>
      <w:r w:rsidR="00242811">
        <w:rPr>
          <w:rFonts w:ascii="Arial" w:hAnsi="Arial" w:cs="Arial" w:hint="eastAsia"/>
          <w:sz w:val="28"/>
          <w:szCs w:val="28"/>
          <w:lang w:eastAsia="zh-TW"/>
        </w:rPr>
        <w:t>s p</w:t>
      </w:r>
      <w:r w:rsidR="00242811" w:rsidRPr="00722A95">
        <w:rPr>
          <w:rFonts w:ascii="Arial" w:eastAsia="Times New Roman" w:hAnsi="Arial" w:cs="Arial"/>
          <w:sz w:val="28"/>
          <w:szCs w:val="28"/>
        </w:rPr>
        <w:t xml:space="preserve">roducts </w:t>
      </w:r>
      <w:r w:rsidR="00242811">
        <w:rPr>
          <w:rFonts w:ascii="Arial" w:hAnsi="Arial" w:cs="Arial" w:hint="eastAsia"/>
          <w:sz w:val="28"/>
          <w:szCs w:val="28"/>
          <w:lang w:eastAsia="zh-TW"/>
        </w:rPr>
        <w:t xml:space="preserve">and solutions are </w:t>
      </w:r>
      <w:r w:rsidR="003416FE">
        <w:rPr>
          <w:rFonts w:ascii="Arial" w:hAnsi="Arial" w:cs="Arial"/>
          <w:sz w:val="28"/>
          <w:szCs w:val="28"/>
          <w:lang w:eastAsia="zh-TW"/>
        </w:rPr>
        <w:t>incorporated</w:t>
      </w:r>
      <w:r w:rsidR="003416FE">
        <w:rPr>
          <w:rFonts w:ascii="Arial" w:hAnsi="Arial" w:cs="Arial" w:hint="eastAsia"/>
          <w:sz w:val="28"/>
          <w:szCs w:val="28"/>
          <w:lang w:eastAsia="zh-TW"/>
        </w:rPr>
        <w:t xml:space="preserve"> </w:t>
      </w:r>
      <w:r w:rsidR="00242811">
        <w:rPr>
          <w:rFonts w:ascii="Arial" w:hAnsi="Arial" w:cs="Arial" w:hint="eastAsia"/>
          <w:sz w:val="28"/>
          <w:szCs w:val="28"/>
          <w:lang w:eastAsia="zh-TW"/>
        </w:rPr>
        <w:t>in</w:t>
      </w:r>
      <w:r w:rsidR="003416FE">
        <w:rPr>
          <w:rFonts w:ascii="Arial" w:hAnsi="Arial" w:cs="Arial"/>
          <w:sz w:val="28"/>
          <w:szCs w:val="28"/>
          <w:lang w:eastAsia="zh-TW"/>
        </w:rPr>
        <w:t>to the Delta Americas Headquarters</w:t>
      </w:r>
      <w:r w:rsidR="00242811">
        <w:rPr>
          <w:rFonts w:ascii="Arial" w:hAnsi="Arial" w:cs="Arial" w:hint="eastAsia"/>
          <w:sz w:val="28"/>
          <w:szCs w:val="28"/>
          <w:lang w:eastAsia="zh-TW"/>
        </w:rPr>
        <w:t xml:space="preserve"> building, </w:t>
      </w:r>
      <w:r w:rsidR="003416FE">
        <w:rPr>
          <w:rFonts w:ascii="Arial" w:hAnsi="Arial" w:cs="Arial" w:hint="eastAsia"/>
          <w:sz w:val="28"/>
          <w:szCs w:val="28"/>
          <w:lang w:eastAsia="zh-TW"/>
        </w:rPr>
        <w:t>includ</w:t>
      </w:r>
      <w:r w:rsidR="003416FE">
        <w:rPr>
          <w:rFonts w:ascii="Arial" w:hAnsi="Arial" w:cs="Arial"/>
          <w:sz w:val="28"/>
          <w:szCs w:val="28"/>
          <w:lang w:eastAsia="zh-TW"/>
        </w:rPr>
        <w:t>ing</w:t>
      </w:r>
      <w:r w:rsidR="00242811" w:rsidRPr="00722A95">
        <w:rPr>
          <w:rFonts w:ascii="Arial" w:eastAsia="Times New Roman" w:hAnsi="Arial" w:cs="Arial"/>
          <w:sz w:val="28"/>
          <w:szCs w:val="28"/>
        </w:rPr>
        <w:t>:</w:t>
      </w:r>
    </w:p>
    <w:p w:rsidR="00242811" w:rsidRPr="00242811" w:rsidRDefault="00242811" w:rsidP="00242811">
      <w:pPr>
        <w:rPr>
          <w:b/>
          <w:lang w:eastAsia="zh-TW"/>
        </w:rPr>
      </w:pPr>
    </w:p>
    <w:p w:rsidR="00242811" w:rsidRPr="00242811" w:rsidRDefault="00242811" w:rsidP="00722A95">
      <w:pPr>
        <w:pStyle w:val="a3"/>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28"/>
          <w:szCs w:val="28"/>
        </w:rPr>
      </w:pPr>
      <w:r>
        <w:rPr>
          <w:rFonts w:ascii="Arial" w:hAnsi="Arial" w:cs="Arial" w:hint="eastAsia"/>
          <w:sz w:val="28"/>
          <w:szCs w:val="28"/>
          <w:lang w:eastAsia="zh-TW"/>
        </w:rPr>
        <w:t>Solar Photovoltaic (PV) Inverters</w:t>
      </w:r>
    </w:p>
    <w:p w:rsidR="001E7F70" w:rsidRPr="00722A95" w:rsidRDefault="001E7F70" w:rsidP="00722A95">
      <w:pPr>
        <w:pStyle w:val="a3"/>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28"/>
          <w:szCs w:val="28"/>
        </w:rPr>
      </w:pPr>
      <w:r w:rsidRPr="00722A95">
        <w:rPr>
          <w:rFonts w:ascii="Arial" w:eastAsia="Times New Roman" w:hAnsi="Arial" w:cs="Arial"/>
          <w:sz w:val="28"/>
          <w:szCs w:val="28"/>
        </w:rPr>
        <w:t>Energy-saving variable frequency drives;</w:t>
      </w:r>
    </w:p>
    <w:p w:rsidR="001E7F70" w:rsidRPr="00722A95" w:rsidRDefault="001E7F70" w:rsidP="00722A95">
      <w:pPr>
        <w:pStyle w:val="a3"/>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28"/>
          <w:szCs w:val="28"/>
        </w:rPr>
      </w:pPr>
      <w:proofErr w:type="spellStart"/>
      <w:r w:rsidRPr="00722A95">
        <w:rPr>
          <w:rFonts w:ascii="Arial" w:hAnsi="Arial" w:cs="Arial"/>
          <w:sz w:val="28"/>
          <w:szCs w:val="28"/>
          <w:lang w:eastAsia="zh-TW"/>
        </w:rPr>
        <w:t>InfraSuit</w:t>
      </w:r>
      <w:proofErr w:type="spellEnd"/>
      <w:r w:rsidRPr="00722A95">
        <w:rPr>
          <w:rFonts w:ascii="Arial" w:hAnsi="Arial" w:cs="Arial"/>
          <w:sz w:val="28"/>
          <w:szCs w:val="28"/>
          <w:lang w:eastAsia="zh-TW"/>
        </w:rPr>
        <w:t xml:space="preserve"> Datacenter Infrastructure Solutions;</w:t>
      </w:r>
    </w:p>
    <w:p w:rsidR="001E7F70" w:rsidRPr="00722A95" w:rsidRDefault="001E7F70" w:rsidP="00722A95">
      <w:pPr>
        <w:pStyle w:val="a3"/>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28"/>
          <w:szCs w:val="28"/>
        </w:rPr>
      </w:pPr>
      <w:r w:rsidRPr="00722A95">
        <w:rPr>
          <w:rFonts w:ascii="Arial" w:eastAsia="Times New Roman" w:hAnsi="Arial" w:cs="Arial"/>
          <w:sz w:val="28"/>
          <w:szCs w:val="28"/>
        </w:rPr>
        <w:t xml:space="preserve">Elevator power regeneration </w:t>
      </w:r>
      <w:r w:rsidRPr="00722A95">
        <w:rPr>
          <w:rFonts w:ascii="Arial" w:hAnsi="Arial" w:cs="Arial"/>
          <w:sz w:val="28"/>
          <w:szCs w:val="28"/>
          <w:lang w:eastAsia="zh-TW"/>
        </w:rPr>
        <w:t>solutions</w:t>
      </w:r>
      <w:r w:rsidR="00C74C8D" w:rsidRPr="00722A95">
        <w:rPr>
          <w:rFonts w:ascii="Arial" w:hAnsi="Arial" w:cs="Arial"/>
          <w:sz w:val="28"/>
          <w:szCs w:val="28"/>
          <w:lang w:eastAsia="zh-TW"/>
        </w:rPr>
        <w:t>;</w:t>
      </w:r>
    </w:p>
    <w:p w:rsidR="00864F69" w:rsidRPr="00722A95" w:rsidRDefault="00864F69" w:rsidP="00722A95">
      <w:pPr>
        <w:pStyle w:val="a3"/>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28"/>
          <w:szCs w:val="28"/>
        </w:rPr>
      </w:pPr>
      <w:r w:rsidRPr="00722A95">
        <w:rPr>
          <w:rFonts w:ascii="Arial" w:eastAsia="Times New Roman" w:hAnsi="Arial" w:cs="Arial"/>
          <w:sz w:val="28"/>
          <w:szCs w:val="28"/>
        </w:rPr>
        <w:t xml:space="preserve">Electric charging </w:t>
      </w:r>
      <w:r w:rsidR="00943EA8" w:rsidRPr="00722A95">
        <w:rPr>
          <w:rFonts w:ascii="Arial" w:hAnsi="Arial" w:cs="Arial"/>
          <w:sz w:val="28"/>
          <w:szCs w:val="28"/>
          <w:lang w:eastAsia="zh-TW"/>
        </w:rPr>
        <w:t>solutions, including EV Chargers and the Site Management</w:t>
      </w:r>
      <w:r w:rsidR="005E2BAA" w:rsidRPr="00722A95">
        <w:rPr>
          <w:rFonts w:ascii="Arial" w:hAnsi="Arial" w:cs="Arial"/>
          <w:sz w:val="28"/>
          <w:szCs w:val="28"/>
          <w:lang w:eastAsia="zh-TW"/>
        </w:rPr>
        <w:t xml:space="preserve"> System (SMS)</w:t>
      </w:r>
      <w:r w:rsidRPr="00722A95">
        <w:rPr>
          <w:rFonts w:ascii="Arial" w:eastAsia="Times New Roman" w:hAnsi="Arial" w:cs="Arial"/>
          <w:sz w:val="28"/>
          <w:szCs w:val="28"/>
        </w:rPr>
        <w:t>;</w:t>
      </w:r>
    </w:p>
    <w:p w:rsidR="00864F69" w:rsidRPr="00722A95" w:rsidRDefault="00864F69" w:rsidP="00722A95">
      <w:pPr>
        <w:pStyle w:val="a3"/>
        <w:numPr>
          <w:ilvl w:val="0"/>
          <w:numId w:val="1"/>
        </w:numPr>
        <w:overflowPunct w:val="0"/>
        <w:autoSpaceDE w:val="0"/>
        <w:autoSpaceDN w:val="0"/>
        <w:adjustRightInd w:val="0"/>
        <w:spacing w:after="0" w:line="240" w:lineRule="auto"/>
        <w:jc w:val="both"/>
        <w:textAlignment w:val="baseline"/>
        <w:rPr>
          <w:rFonts w:ascii="Arial" w:hAnsi="Arial" w:cs="Arial"/>
          <w:sz w:val="28"/>
          <w:szCs w:val="28"/>
        </w:rPr>
      </w:pPr>
      <w:r w:rsidRPr="00722A95">
        <w:rPr>
          <w:rFonts w:ascii="Arial" w:eastAsia="Times New Roman" w:hAnsi="Arial" w:cs="Arial"/>
          <w:sz w:val="28"/>
          <w:szCs w:val="28"/>
        </w:rPr>
        <w:t xml:space="preserve">Wireless </w:t>
      </w:r>
      <w:r w:rsidR="00943EA8" w:rsidRPr="00722A95">
        <w:rPr>
          <w:rFonts w:ascii="Arial" w:hAnsi="Arial" w:cs="Arial"/>
          <w:sz w:val="28"/>
          <w:szCs w:val="28"/>
          <w:lang w:eastAsia="zh-TW"/>
        </w:rPr>
        <w:t xml:space="preserve">outdoor </w:t>
      </w:r>
      <w:r w:rsidRPr="00722A95">
        <w:rPr>
          <w:rFonts w:ascii="Arial" w:eastAsia="Times New Roman" w:hAnsi="Arial" w:cs="Arial"/>
          <w:sz w:val="28"/>
          <w:szCs w:val="28"/>
        </w:rPr>
        <w:t>LED lighting system;</w:t>
      </w:r>
    </w:p>
    <w:p w:rsidR="00864F69" w:rsidRDefault="005E2BAA" w:rsidP="00722A95">
      <w:pPr>
        <w:pStyle w:val="a3"/>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28"/>
          <w:szCs w:val="28"/>
        </w:rPr>
      </w:pPr>
      <w:r w:rsidRPr="00722A95">
        <w:rPr>
          <w:rFonts w:ascii="Arial" w:hAnsi="Arial" w:cs="Arial"/>
          <w:sz w:val="28"/>
          <w:szCs w:val="28"/>
          <w:lang w:eastAsia="zh-TW"/>
        </w:rPr>
        <w:t>Real-time e</w:t>
      </w:r>
      <w:r w:rsidR="00864F69" w:rsidRPr="00722A95">
        <w:rPr>
          <w:rFonts w:ascii="Arial" w:eastAsia="Times New Roman" w:hAnsi="Arial" w:cs="Arial"/>
          <w:sz w:val="28"/>
          <w:szCs w:val="28"/>
        </w:rPr>
        <w:t xml:space="preserve">nergy management </w:t>
      </w:r>
      <w:r w:rsidRPr="00722A95">
        <w:rPr>
          <w:rFonts w:ascii="Arial" w:hAnsi="Arial" w:cs="Arial"/>
          <w:sz w:val="28"/>
          <w:szCs w:val="28"/>
          <w:lang w:eastAsia="zh-TW"/>
        </w:rPr>
        <w:t xml:space="preserve">and monitoring </w:t>
      </w:r>
      <w:r w:rsidR="00864F69" w:rsidRPr="00722A95">
        <w:rPr>
          <w:rFonts w:ascii="Arial" w:eastAsia="Times New Roman" w:hAnsi="Arial" w:cs="Arial"/>
          <w:sz w:val="28"/>
          <w:szCs w:val="28"/>
        </w:rPr>
        <w:t>software</w:t>
      </w:r>
      <w:r w:rsidR="005823F3" w:rsidRPr="00722A95">
        <w:rPr>
          <w:rFonts w:ascii="Arial" w:eastAsia="Times New Roman" w:hAnsi="Arial" w:cs="Arial"/>
          <w:sz w:val="28"/>
          <w:szCs w:val="28"/>
        </w:rPr>
        <w:t xml:space="preserve"> </w:t>
      </w:r>
      <w:r w:rsidR="006572BB">
        <w:rPr>
          <w:rFonts w:ascii="Arial" w:hAnsi="Arial" w:cs="Arial" w:hint="eastAsia"/>
          <w:sz w:val="28"/>
          <w:szCs w:val="28"/>
          <w:lang w:eastAsia="zh-TW"/>
        </w:rPr>
        <w:t xml:space="preserve">Delta </w:t>
      </w:r>
      <w:r w:rsidRPr="00722A95">
        <w:rPr>
          <w:rFonts w:ascii="Arial" w:hAnsi="Arial" w:cs="Arial"/>
          <w:sz w:val="28"/>
          <w:szCs w:val="28"/>
          <w:lang w:eastAsia="zh-TW"/>
        </w:rPr>
        <w:t>Energy Online</w:t>
      </w:r>
      <w:r w:rsidR="00C74C8D" w:rsidRPr="00722A95">
        <w:rPr>
          <w:rFonts w:ascii="Arial" w:eastAsia="Times New Roman" w:hAnsi="Arial" w:cs="Arial"/>
          <w:sz w:val="28"/>
          <w:szCs w:val="28"/>
        </w:rPr>
        <w:t>.</w:t>
      </w:r>
    </w:p>
    <w:p w:rsidR="00416F6E" w:rsidRDefault="00416F6E" w:rsidP="00416F6E">
      <w:pPr>
        <w:overflowPunct w:val="0"/>
        <w:autoSpaceDE w:val="0"/>
        <w:autoSpaceDN w:val="0"/>
        <w:adjustRightInd w:val="0"/>
        <w:spacing w:after="0" w:line="240" w:lineRule="auto"/>
        <w:jc w:val="both"/>
        <w:textAlignment w:val="baseline"/>
        <w:rPr>
          <w:rFonts w:ascii="Arial" w:hAnsi="Arial" w:cs="Arial"/>
          <w:sz w:val="28"/>
          <w:szCs w:val="28"/>
          <w:lang w:eastAsia="zh-TW"/>
        </w:rPr>
      </w:pPr>
    </w:p>
    <w:p w:rsidR="00416F6E" w:rsidRDefault="00912978" w:rsidP="00416F6E">
      <w:pPr>
        <w:overflowPunct w:val="0"/>
        <w:autoSpaceDE w:val="0"/>
        <w:autoSpaceDN w:val="0"/>
        <w:adjustRightInd w:val="0"/>
        <w:spacing w:after="0" w:line="240" w:lineRule="auto"/>
        <w:jc w:val="both"/>
        <w:textAlignment w:val="baseline"/>
        <w:rPr>
          <w:rFonts w:ascii="Arial" w:hAnsi="Arial" w:cs="Arial"/>
          <w:sz w:val="28"/>
          <w:szCs w:val="28"/>
          <w:lang w:eastAsia="zh-TW"/>
        </w:rPr>
      </w:pPr>
      <w:r>
        <w:rPr>
          <w:rFonts w:ascii="Arial" w:hAnsi="Arial" w:cs="Arial"/>
          <w:sz w:val="28"/>
          <w:szCs w:val="28"/>
          <w:lang w:eastAsia="zh-TW"/>
        </w:rPr>
        <w:t>In add</w:t>
      </w:r>
      <w:r w:rsidR="00E11334">
        <w:rPr>
          <w:rFonts w:ascii="Arial" w:hAnsi="Arial" w:cs="Arial" w:hint="eastAsia"/>
          <w:sz w:val="28"/>
          <w:szCs w:val="28"/>
          <w:lang w:eastAsia="zh-TW"/>
        </w:rPr>
        <w:t>i</w:t>
      </w:r>
      <w:r>
        <w:rPr>
          <w:rFonts w:ascii="Arial" w:hAnsi="Arial" w:cs="Arial"/>
          <w:sz w:val="28"/>
          <w:szCs w:val="28"/>
          <w:lang w:eastAsia="zh-TW"/>
        </w:rPr>
        <w:t>tion to optimizing energy usage</w:t>
      </w:r>
      <w:r w:rsidR="00416F6E">
        <w:rPr>
          <w:rFonts w:ascii="Arial" w:hAnsi="Arial" w:cs="Arial" w:hint="eastAsia"/>
          <w:sz w:val="28"/>
          <w:szCs w:val="28"/>
          <w:lang w:eastAsia="zh-TW"/>
        </w:rPr>
        <w:t>, t</w:t>
      </w:r>
      <w:r w:rsidR="00416F6E" w:rsidRPr="00722A95">
        <w:rPr>
          <w:rFonts w:ascii="Arial" w:hAnsi="Arial" w:cs="Arial"/>
          <w:sz w:val="28"/>
          <w:szCs w:val="28"/>
          <w:lang w:eastAsia="zh-TW"/>
        </w:rPr>
        <w:t>he facility</w:t>
      </w:r>
      <w:r w:rsidR="00416F6E" w:rsidRPr="00722A95">
        <w:rPr>
          <w:rFonts w:ascii="Arial" w:eastAsia="Times New Roman" w:hAnsi="Arial" w:cs="Arial"/>
          <w:sz w:val="28"/>
          <w:szCs w:val="28"/>
        </w:rPr>
        <w:t xml:space="preserve"> also features a 140,000 gallon rain water h</w:t>
      </w:r>
      <w:r w:rsidR="00416F6E">
        <w:rPr>
          <w:rFonts w:ascii="Arial" w:eastAsia="Times New Roman" w:hAnsi="Arial" w:cs="Arial"/>
          <w:sz w:val="28"/>
          <w:szCs w:val="28"/>
        </w:rPr>
        <w:t>arvesting system for irrigation</w:t>
      </w:r>
      <w:r w:rsidR="00416F6E">
        <w:rPr>
          <w:rFonts w:ascii="Arial" w:hAnsi="Arial" w:cs="Arial" w:hint="eastAsia"/>
          <w:sz w:val="28"/>
          <w:szCs w:val="28"/>
          <w:lang w:eastAsia="zh-TW"/>
        </w:rPr>
        <w:t xml:space="preserve">, while the uncollected </w:t>
      </w:r>
      <w:r w:rsidR="00416F6E">
        <w:rPr>
          <w:rFonts w:ascii="Arial" w:hAnsi="Arial" w:cs="Arial" w:hint="eastAsia"/>
          <w:sz w:val="28"/>
          <w:szCs w:val="28"/>
          <w:lang w:eastAsia="zh-TW"/>
        </w:rPr>
        <w:lastRenderedPageBreak/>
        <w:t xml:space="preserve">rainwater will be directed to a </w:t>
      </w:r>
      <w:proofErr w:type="spellStart"/>
      <w:r w:rsidR="00416F6E" w:rsidRPr="00416F6E">
        <w:rPr>
          <w:rFonts w:ascii="Arial" w:hAnsi="Arial" w:cs="Arial" w:hint="eastAsia"/>
          <w:sz w:val="28"/>
          <w:szCs w:val="28"/>
          <w:lang w:eastAsia="zh-TW"/>
        </w:rPr>
        <w:t>bioswale</w:t>
      </w:r>
      <w:proofErr w:type="spellEnd"/>
      <w:r w:rsidR="00416F6E" w:rsidRPr="00416F6E">
        <w:rPr>
          <w:rFonts w:ascii="Arial" w:hAnsi="Arial" w:cs="Arial" w:hint="eastAsia"/>
          <w:sz w:val="28"/>
          <w:szCs w:val="28"/>
          <w:lang w:eastAsia="zh-TW"/>
        </w:rPr>
        <w:t>.</w:t>
      </w:r>
      <w:r w:rsidR="00416F6E">
        <w:rPr>
          <w:rFonts w:ascii="Arial" w:hAnsi="Arial" w:cs="Arial" w:hint="eastAsia"/>
          <w:sz w:val="28"/>
          <w:szCs w:val="28"/>
          <w:lang w:eastAsia="zh-TW"/>
        </w:rPr>
        <w:t xml:space="preserve"> Moreover, 20 percent of the building materials </w:t>
      </w:r>
      <w:r w:rsidR="00A62ABF">
        <w:rPr>
          <w:rFonts w:ascii="Arial" w:hAnsi="Arial" w:cs="Arial" w:hint="eastAsia"/>
          <w:sz w:val="28"/>
          <w:szCs w:val="28"/>
          <w:lang w:eastAsia="zh-TW"/>
        </w:rPr>
        <w:t>are</w:t>
      </w:r>
      <w:r w:rsidR="00416F6E">
        <w:rPr>
          <w:rFonts w:ascii="Arial" w:hAnsi="Arial" w:cs="Arial" w:hint="eastAsia"/>
          <w:sz w:val="28"/>
          <w:szCs w:val="28"/>
          <w:lang w:eastAsia="zh-TW"/>
        </w:rPr>
        <w:t xml:space="preserve"> reclaimed.</w:t>
      </w:r>
    </w:p>
    <w:p w:rsidR="003416FE" w:rsidRPr="00416F6E" w:rsidRDefault="003416FE" w:rsidP="00416F6E">
      <w:pPr>
        <w:overflowPunct w:val="0"/>
        <w:autoSpaceDE w:val="0"/>
        <w:autoSpaceDN w:val="0"/>
        <w:adjustRightInd w:val="0"/>
        <w:spacing w:after="0" w:line="240" w:lineRule="auto"/>
        <w:jc w:val="both"/>
        <w:textAlignment w:val="baseline"/>
        <w:rPr>
          <w:rFonts w:ascii="Arial" w:hAnsi="Arial" w:cs="Arial"/>
          <w:sz w:val="28"/>
          <w:szCs w:val="28"/>
          <w:lang w:eastAsia="zh-TW"/>
        </w:rPr>
      </w:pPr>
    </w:p>
    <w:p w:rsidR="00C4290A" w:rsidRPr="00722A95" w:rsidRDefault="00F60D92" w:rsidP="00722A95">
      <w:pPr>
        <w:overflowPunct w:val="0"/>
        <w:autoSpaceDE w:val="0"/>
        <w:autoSpaceDN w:val="0"/>
        <w:adjustRightInd w:val="0"/>
        <w:spacing w:after="0" w:line="240" w:lineRule="auto"/>
        <w:jc w:val="both"/>
        <w:textAlignment w:val="baseline"/>
        <w:rPr>
          <w:rFonts w:ascii="Arial" w:eastAsia="Times New Roman" w:hAnsi="Arial" w:cs="Arial"/>
          <w:b/>
          <w:sz w:val="28"/>
          <w:szCs w:val="28"/>
        </w:rPr>
      </w:pPr>
      <w:r w:rsidRPr="00722A95">
        <w:rPr>
          <w:rFonts w:ascii="Arial" w:eastAsia="Times New Roman" w:hAnsi="Arial" w:cs="Arial"/>
          <w:b/>
          <w:sz w:val="28"/>
          <w:szCs w:val="28"/>
        </w:rPr>
        <w:t xml:space="preserve">About </w:t>
      </w:r>
      <w:r w:rsidR="009535C5" w:rsidRPr="00722A95">
        <w:rPr>
          <w:rFonts w:ascii="Arial" w:eastAsia="Times New Roman" w:hAnsi="Arial" w:cs="Arial"/>
          <w:b/>
          <w:sz w:val="28"/>
          <w:szCs w:val="28"/>
        </w:rPr>
        <w:t>Delta Americas:</w:t>
      </w:r>
    </w:p>
    <w:p w:rsidR="009535C5" w:rsidRDefault="009535C5" w:rsidP="00722A95">
      <w:pPr>
        <w:spacing w:after="0" w:line="240" w:lineRule="auto"/>
        <w:jc w:val="both"/>
        <w:rPr>
          <w:rFonts w:ascii="Arial" w:eastAsia="Times New Roman" w:hAnsi="Arial" w:cs="Arial"/>
          <w:sz w:val="28"/>
          <w:szCs w:val="28"/>
        </w:rPr>
      </w:pPr>
      <w:r w:rsidRPr="00722A95">
        <w:rPr>
          <w:rFonts w:ascii="Arial" w:eastAsia="Times New Roman" w:hAnsi="Arial" w:cs="Arial"/>
          <w:sz w:val="28"/>
          <w:szCs w:val="28"/>
        </w:rPr>
        <w:t>Delta A</w:t>
      </w:r>
      <w:r w:rsidR="006357B2" w:rsidRPr="00722A95">
        <w:rPr>
          <w:rFonts w:ascii="Arial" w:eastAsia="Times New Roman" w:hAnsi="Arial" w:cs="Arial"/>
          <w:sz w:val="28"/>
          <w:szCs w:val="28"/>
        </w:rPr>
        <w:t>mericas was established 33</w:t>
      </w:r>
      <w:r w:rsidRPr="00722A95">
        <w:rPr>
          <w:rFonts w:ascii="Arial" w:eastAsia="Times New Roman" w:hAnsi="Arial" w:cs="Arial"/>
          <w:sz w:val="28"/>
          <w:szCs w:val="28"/>
        </w:rPr>
        <w:t xml:space="preserve"> years ago</w:t>
      </w:r>
      <w:r w:rsidR="00F60D92" w:rsidRPr="00722A95">
        <w:rPr>
          <w:rFonts w:ascii="Arial" w:eastAsia="Times New Roman" w:hAnsi="Arial" w:cs="Arial"/>
          <w:sz w:val="28"/>
          <w:szCs w:val="28"/>
        </w:rPr>
        <w:t xml:space="preserve"> and has grown to over </w:t>
      </w:r>
      <w:r w:rsidRPr="00722A95">
        <w:rPr>
          <w:rFonts w:ascii="Arial" w:eastAsia="Times New Roman" w:hAnsi="Arial" w:cs="Arial"/>
          <w:sz w:val="28"/>
          <w:szCs w:val="28"/>
        </w:rPr>
        <w:t>one thousa</w:t>
      </w:r>
      <w:r w:rsidR="00810A42">
        <w:rPr>
          <w:rFonts w:ascii="Arial" w:eastAsia="Times New Roman" w:hAnsi="Arial" w:cs="Arial"/>
          <w:sz w:val="28"/>
          <w:szCs w:val="28"/>
        </w:rPr>
        <w:t xml:space="preserve">nd employees in recent years. </w:t>
      </w:r>
      <w:r w:rsidRPr="00722A95">
        <w:rPr>
          <w:rFonts w:ascii="Arial" w:eastAsia="Times New Roman" w:hAnsi="Arial" w:cs="Arial"/>
          <w:sz w:val="28"/>
          <w:szCs w:val="28"/>
        </w:rPr>
        <w:t>Delta has offices, R&amp;D centers, manufacturing, distribution and repair centers in multiple locations in the U.S., Mexico, and Sout</w:t>
      </w:r>
      <w:r w:rsidR="006357B2" w:rsidRPr="00722A95">
        <w:rPr>
          <w:rFonts w:ascii="Arial" w:eastAsia="Times New Roman" w:hAnsi="Arial" w:cs="Arial"/>
          <w:sz w:val="28"/>
          <w:szCs w:val="28"/>
        </w:rPr>
        <w:t>h America. In the U.S</w:t>
      </w:r>
      <w:r w:rsidR="00F60D92" w:rsidRPr="00722A95">
        <w:rPr>
          <w:rFonts w:ascii="Arial" w:eastAsia="Times New Roman" w:hAnsi="Arial" w:cs="Arial"/>
          <w:sz w:val="28"/>
          <w:szCs w:val="28"/>
        </w:rPr>
        <w:t xml:space="preserve">, </w:t>
      </w:r>
      <w:r w:rsidRPr="00722A95">
        <w:rPr>
          <w:rFonts w:ascii="Arial" w:eastAsia="Times New Roman" w:hAnsi="Arial" w:cs="Arial"/>
          <w:sz w:val="28"/>
          <w:szCs w:val="28"/>
        </w:rPr>
        <w:t>operations are located in Fremont, Los Angeles, San Diego, Portland, Austin, Dallas, Houston, Raleigh, Boston</w:t>
      </w:r>
      <w:r w:rsidR="006357B2" w:rsidRPr="00722A95">
        <w:rPr>
          <w:rFonts w:ascii="Arial" w:eastAsia="Times New Roman" w:hAnsi="Arial" w:cs="Arial"/>
          <w:sz w:val="28"/>
          <w:szCs w:val="28"/>
        </w:rPr>
        <w:t xml:space="preserve"> and Detroit to better serve</w:t>
      </w:r>
      <w:r w:rsidR="00810A42">
        <w:rPr>
          <w:rFonts w:ascii="Arial" w:eastAsia="Times New Roman" w:hAnsi="Arial" w:cs="Arial"/>
          <w:sz w:val="28"/>
          <w:szCs w:val="28"/>
        </w:rPr>
        <w:t xml:space="preserve"> its</w:t>
      </w:r>
      <w:r w:rsidRPr="00722A95">
        <w:rPr>
          <w:rFonts w:ascii="Arial" w:eastAsia="Times New Roman" w:hAnsi="Arial" w:cs="Arial"/>
          <w:sz w:val="28"/>
          <w:szCs w:val="28"/>
        </w:rPr>
        <w:t xml:space="preserve"> diverse cus</w:t>
      </w:r>
      <w:r w:rsidR="006357B2" w:rsidRPr="00722A95">
        <w:rPr>
          <w:rFonts w:ascii="Arial" w:eastAsia="Times New Roman" w:hAnsi="Arial" w:cs="Arial"/>
          <w:sz w:val="28"/>
          <w:szCs w:val="28"/>
        </w:rPr>
        <w:t xml:space="preserve">tomer base. Outside the </w:t>
      </w:r>
      <w:r w:rsidR="00810A42">
        <w:rPr>
          <w:rFonts w:ascii="Arial" w:eastAsia="Times New Roman" w:hAnsi="Arial" w:cs="Arial"/>
          <w:sz w:val="28"/>
          <w:szCs w:val="28"/>
        </w:rPr>
        <w:t xml:space="preserve">U.S. Delta continues to expand its </w:t>
      </w:r>
      <w:r w:rsidR="008A5206" w:rsidRPr="00722A95">
        <w:rPr>
          <w:rFonts w:ascii="Arial" w:eastAsia="Times New Roman" w:hAnsi="Arial" w:cs="Arial"/>
          <w:sz w:val="28"/>
          <w:szCs w:val="28"/>
        </w:rPr>
        <w:t xml:space="preserve">Americas </w:t>
      </w:r>
      <w:r w:rsidRPr="00722A95">
        <w:rPr>
          <w:rFonts w:ascii="Arial" w:eastAsia="Times New Roman" w:hAnsi="Arial" w:cs="Arial"/>
          <w:sz w:val="28"/>
          <w:szCs w:val="28"/>
        </w:rPr>
        <w:t>operations in Mexico</w:t>
      </w:r>
      <w:r w:rsidR="00EE58F9" w:rsidRPr="00722A95">
        <w:rPr>
          <w:rFonts w:ascii="Arial" w:eastAsia="Times New Roman" w:hAnsi="Arial" w:cs="Arial"/>
          <w:sz w:val="28"/>
          <w:szCs w:val="28"/>
        </w:rPr>
        <w:t>, Argentina, Brazil and Canada.</w:t>
      </w:r>
    </w:p>
    <w:p w:rsidR="00810A42" w:rsidRPr="00722A95" w:rsidRDefault="00810A42" w:rsidP="00722A95">
      <w:pPr>
        <w:spacing w:after="0" w:line="240" w:lineRule="auto"/>
        <w:jc w:val="both"/>
        <w:rPr>
          <w:rFonts w:ascii="Arial" w:eastAsia="Times New Roman" w:hAnsi="Arial" w:cs="Arial"/>
          <w:sz w:val="28"/>
          <w:szCs w:val="28"/>
        </w:rPr>
      </w:pPr>
    </w:p>
    <w:p w:rsidR="00810A42" w:rsidRDefault="009535C5" w:rsidP="00722A95">
      <w:pPr>
        <w:spacing w:after="0" w:line="240" w:lineRule="auto"/>
        <w:jc w:val="both"/>
        <w:rPr>
          <w:rFonts w:ascii="Arial" w:eastAsia="Times New Roman" w:hAnsi="Arial" w:cs="Arial"/>
          <w:sz w:val="28"/>
          <w:szCs w:val="28"/>
        </w:rPr>
      </w:pPr>
      <w:r w:rsidRPr="00722A95">
        <w:rPr>
          <w:rFonts w:ascii="Arial" w:eastAsia="Times New Roman" w:hAnsi="Arial" w:cs="Arial"/>
          <w:sz w:val="28"/>
          <w:szCs w:val="28"/>
        </w:rPr>
        <w:t>Delta Americas serves the IT, communications, industrial automation, renewable energy, lighting, power tool, automotive electric vehicle,</w:t>
      </w:r>
      <w:r w:rsidR="006357B2" w:rsidRPr="00722A95">
        <w:rPr>
          <w:rFonts w:ascii="Arial" w:eastAsia="Times New Roman" w:hAnsi="Arial" w:cs="Arial"/>
          <w:sz w:val="28"/>
          <w:szCs w:val="28"/>
        </w:rPr>
        <w:t xml:space="preserve"> and other major industries. </w:t>
      </w:r>
      <w:r w:rsidR="00F60D92" w:rsidRPr="00722A95">
        <w:rPr>
          <w:rFonts w:ascii="Arial" w:eastAsia="Times New Roman" w:hAnsi="Arial" w:cs="Arial"/>
          <w:sz w:val="28"/>
          <w:szCs w:val="28"/>
        </w:rPr>
        <w:t xml:space="preserve">Products </w:t>
      </w:r>
      <w:r w:rsidRPr="00722A95">
        <w:rPr>
          <w:rFonts w:ascii="Arial" w:eastAsia="Times New Roman" w:hAnsi="Arial" w:cs="Arial"/>
          <w:sz w:val="28"/>
          <w:szCs w:val="28"/>
        </w:rPr>
        <w:t xml:space="preserve"> include power electronics, DC brushless fans, visual displays, industrial automation, networking products, electronic components, consumer products, energy efficient and renewable e</w:t>
      </w:r>
      <w:r w:rsidR="00EE58F9" w:rsidRPr="00722A95">
        <w:rPr>
          <w:rFonts w:ascii="Arial" w:eastAsia="Times New Roman" w:hAnsi="Arial" w:cs="Arial"/>
          <w:sz w:val="28"/>
          <w:szCs w:val="28"/>
        </w:rPr>
        <w:t>nergy products to name a few.</w:t>
      </w:r>
      <w:r w:rsidR="00F60D92" w:rsidRPr="00722A95">
        <w:rPr>
          <w:rFonts w:ascii="Arial" w:eastAsia="Times New Roman" w:hAnsi="Arial" w:cs="Arial"/>
          <w:sz w:val="28"/>
          <w:szCs w:val="28"/>
        </w:rPr>
        <w:t xml:space="preserve"> The company is always striving to </w:t>
      </w:r>
      <w:r w:rsidRPr="00722A95">
        <w:rPr>
          <w:rFonts w:ascii="Arial" w:eastAsia="Times New Roman" w:hAnsi="Arial" w:cs="Arial"/>
          <w:sz w:val="28"/>
          <w:szCs w:val="28"/>
        </w:rPr>
        <w:t>defin</w:t>
      </w:r>
      <w:r w:rsidR="00F60D92" w:rsidRPr="00722A95">
        <w:rPr>
          <w:rFonts w:ascii="Arial" w:eastAsia="Times New Roman" w:hAnsi="Arial" w:cs="Arial"/>
          <w:sz w:val="28"/>
          <w:szCs w:val="28"/>
        </w:rPr>
        <w:t>e</w:t>
      </w:r>
      <w:r w:rsidRPr="00722A95">
        <w:rPr>
          <w:rFonts w:ascii="Arial" w:eastAsia="Times New Roman" w:hAnsi="Arial" w:cs="Arial"/>
          <w:sz w:val="28"/>
          <w:szCs w:val="28"/>
        </w:rPr>
        <w:t xml:space="preserve"> new ways to impr</w:t>
      </w:r>
      <w:r w:rsidR="006357B2" w:rsidRPr="00722A95">
        <w:rPr>
          <w:rFonts w:ascii="Arial" w:eastAsia="Times New Roman" w:hAnsi="Arial" w:cs="Arial"/>
          <w:sz w:val="28"/>
          <w:szCs w:val="28"/>
        </w:rPr>
        <w:t xml:space="preserve">ove the energy efficiency of </w:t>
      </w:r>
      <w:r w:rsidR="00787F2D">
        <w:rPr>
          <w:rFonts w:ascii="Arial" w:eastAsia="Times New Roman" w:hAnsi="Arial" w:cs="Arial"/>
          <w:sz w:val="28"/>
          <w:szCs w:val="28"/>
        </w:rPr>
        <w:t>its</w:t>
      </w:r>
      <w:r w:rsidRPr="00722A95">
        <w:rPr>
          <w:rFonts w:ascii="Arial" w:eastAsia="Times New Roman" w:hAnsi="Arial" w:cs="Arial"/>
          <w:sz w:val="28"/>
          <w:szCs w:val="28"/>
        </w:rPr>
        <w:t xml:space="preserve"> products through advanced resear</w:t>
      </w:r>
      <w:r w:rsidR="006357B2" w:rsidRPr="00722A95">
        <w:rPr>
          <w:rFonts w:ascii="Arial" w:eastAsia="Times New Roman" w:hAnsi="Arial" w:cs="Arial"/>
          <w:sz w:val="28"/>
          <w:szCs w:val="28"/>
        </w:rPr>
        <w:t>ch and product development</w:t>
      </w:r>
      <w:r w:rsidR="00F60D92" w:rsidRPr="00722A95">
        <w:rPr>
          <w:rFonts w:ascii="Arial" w:eastAsia="Times New Roman" w:hAnsi="Arial" w:cs="Arial"/>
          <w:sz w:val="28"/>
          <w:szCs w:val="28"/>
        </w:rPr>
        <w:t xml:space="preserve">. </w:t>
      </w:r>
    </w:p>
    <w:p w:rsidR="00810A42" w:rsidRDefault="00810A42" w:rsidP="00722A95">
      <w:pPr>
        <w:spacing w:after="0" w:line="240" w:lineRule="auto"/>
        <w:jc w:val="both"/>
        <w:rPr>
          <w:rFonts w:ascii="Arial" w:eastAsia="Times New Roman" w:hAnsi="Arial" w:cs="Arial"/>
          <w:sz w:val="28"/>
          <w:szCs w:val="28"/>
        </w:rPr>
      </w:pPr>
    </w:p>
    <w:p w:rsidR="009535C5" w:rsidRPr="00722A95" w:rsidRDefault="00F60D92" w:rsidP="00722A95">
      <w:pPr>
        <w:spacing w:after="0" w:line="240" w:lineRule="auto"/>
        <w:jc w:val="both"/>
        <w:rPr>
          <w:rFonts w:ascii="Arial" w:eastAsia="Times New Roman" w:hAnsi="Arial" w:cs="Arial"/>
          <w:sz w:val="28"/>
          <w:szCs w:val="28"/>
        </w:rPr>
      </w:pPr>
      <w:r w:rsidRPr="00722A95">
        <w:rPr>
          <w:rFonts w:ascii="Arial" w:eastAsia="Times New Roman" w:hAnsi="Arial" w:cs="Arial"/>
          <w:sz w:val="28"/>
          <w:szCs w:val="28"/>
        </w:rPr>
        <w:t xml:space="preserve">For more information, please visit: </w:t>
      </w:r>
      <w:hyperlink r:id="rId9" w:history="1">
        <w:r w:rsidRPr="00722A95">
          <w:rPr>
            <w:rStyle w:val="ac"/>
            <w:rFonts w:ascii="Arial" w:eastAsia="Times New Roman" w:hAnsi="Arial" w:cs="Arial"/>
            <w:color w:val="0070C0"/>
            <w:sz w:val="28"/>
            <w:szCs w:val="28"/>
          </w:rPr>
          <w:t>www.delta-americas.com</w:t>
        </w:r>
      </w:hyperlink>
      <w:r w:rsidRPr="00722A95">
        <w:rPr>
          <w:rFonts w:ascii="Arial" w:eastAsia="Times New Roman" w:hAnsi="Arial" w:cs="Arial"/>
          <w:sz w:val="28"/>
          <w:szCs w:val="28"/>
        </w:rPr>
        <w:t>.</w:t>
      </w:r>
    </w:p>
    <w:p w:rsidR="00810A42" w:rsidRDefault="00810A42" w:rsidP="00722A95">
      <w:pPr>
        <w:pStyle w:val="Web"/>
        <w:spacing w:after="0"/>
        <w:rPr>
          <w:rFonts w:ascii="Arial" w:hAnsi="Arial" w:cs="Arial"/>
          <w:b/>
          <w:bCs/>
          <w:sz w:val="28"/>
          <w:szCs w:val="28"/>
          <w:lang w:val="en"/>
        </w:rPr>
      </w:pPr>
    </w:p>
    <w:p w:rsidR="00EE58F9" w:rsidRPr="00722A95" w:rsidRDefault="00EE58F9" w:rsidP="00722A95">
      <w:pPr>
        <w:pStyle w:val="Web"/>
        <w:spacing w:after="0"/>
        <w:rPr>
          <w:rFonts w:ascii="Arial" w:hAnsi="Arial" w:cs="Arial"/>
          <w:sz w:val="28"/>
          <w:szCs w:val="28"/>
          <w:lang w:val="en"/>
        </w:rPr>
      </w:pPr>
      <w:r w:rsidRPr="00722A95">
        <w:rPr>
          <w:rFonts w:ascii="Arial" w:hAnsi="Arial" w:cs="Arial"/>
          <w:b/>
          <w:bCs/>
          <w:sz w:val="28"/>
          <w:szCs w:val="28"/>
          <w:lang w:val="en"/>
        </w:rPr>
        <w:t>About Delta</w:t>
      </w:r>
      <w:r w:rsidR="00F60D92" w:rsidRPr="00722A95">
        <w:rPr>
          <w:rFonts w:ascii="Arial" w:hAnsi="Arial" w:cs="Arial"/>
          <w:b/>
          <w:bCs/>
          <w:sz w:val="28"/>
          <w:szCs w:val="28"/>
          <w:lang w:val="en"/>
        </w:rPr>
        <w:t>:</w:t>
      </w:r>
    </w:p>
    <w:p w:rsidR="00F26779" w:rsidRPr="00722A95" w:rsidRDefault="00F26779" w:rsidP="00722A95">
      <w:pPr>
        <w:pStyle w:val="a3"/>
        <w:snapToGrid w:val="0"/>
        <w:spacing w:after="0" w:line="240" w:lineRule="auto"/>
        <w:ind w:left="0"/>
        <w:jc w:val="both"/>
        <w:rPr>
          <w:rFonts w:ascii="Arial" w:hAnsi="Arial" w:cs="Arial"/>
          <w:sz w:val="28"/>
          <w:szCs w:val="28"/>
        </w:rPr>
      </w:pPr>
      <w:r w:rsidRPr="00722A95">
        <w:rPr>
          <w:rFonts w:ascii="Arial" w:hAnsi="Arial" w:cs="Arial"/>
          <w:sz w:val="28"/>
          <w:szCs w:val="28"/>
        </w:rPr>
        <w:t>Delta, founded in 1971, is a global leader in power and thermal management solutions and a major player in several product segments such as industrial automation, displays, and networking. Its mission statement, “To provide innovative, clean and energy-efficient solutions for a better tomorrow,” focuses on addressing key environmental issues such as global climate change. As an energy-saving solutions provider with core competencies in power electronics and innovative research and development, Delta's business domains include Power Electronics, Energy Management, and Smart Green Life. Delta has 114 sales offices, 56 R&amp;D centers and 30 manufacturing facilities worldwide now.</w:t>
      </w:r>
    </w:p>
    <w:p w:rsidR="00F26779" w:rsidRPr="00722A95" w:rsidRDefault="00F26779" w:rsidP="00722A95">
      <w:pPr>
        <w:pStyle w:val="a3"/>
        <w:snapToGrid w:val="0"/>
        <w:spacing w:after="0" w:line="240" w:lineRule="auto"/>
        <w:ind w:left="0"/>
        <w:jc w:val="both"/>
        <w:rPr>
          <w:rFonts w:ascii="Arial" w:hAnsi="Arial" w:cs="Arial"/>
          <w:sz w:val="28"/>
          <w:szCs w:val="28"/>
          <w:lang w:eastAsia="zh-TW"/>
        </w:rPr>
      </w:pPr>
    </w:p>
    <w:p w:rsidR="00F26779" w:rsidRPr="00722A95" w:rsidRDefault="00F26779" w:rsidP="00722A95">
      <w:pPr>
        <w:pStyle w:val="a3"/>
        <w:snapToGrid w:val="0"/>
        <w:spacing w:after="0" w:line="240" w:lineRule="auto"/>
        <w:ind w:left="0"/>
        <w:jc w:val="both"/>
        <w:rPr>
          <w:rFonts w:ascii="Arial" w:hAnsi="Arial" w:cs="Arial"/>
          <w:sz w:val="28"/>
          <w:szCs w:val="28"/>
        </w:rPr>
      </w:pPr>
      <w:r w:rsidRPr="00722A95">
        <w:rPr>
          <w:rFonts w:ascii="Arial" w:hAnsi="Arial" w:cs="Arial"/>
          <w:sz w:val="28"/>
          <w:szCs w:val="28"/>
        </w:rPr>
        <w:t xml:space="preserve">Throughout its history, Delta has received many global awards and recognition for its business achievements, innovative technologies and dedication to corporate social responsibilities. Since 2011, Delta has been </w:t>
      </w:r>
      <w:r w:rsidRPr="00722A95">
        <w:rPr>
          <w:rFonts w:ascii="Arial" w:hAnsi="Arial" w:cs="Arial"/>
          <w:sz w:val="28"/>
          <w:szCs w:val="28"/>
        </w:rPr>
        <w:lastRenderedPageBreak/>
        <w:t xml:space="preserve">selected as a member of Dow Jones Sustainability™ World Index (DJSI World) for </w:t>
      </w:r>
      <w:r w:rsidR="00507B31">
        <w:rPr>
          <w:rFonts w:ascii="Arial" w:hAnsi="Arial" w:cs="Arial" w:hint="eastAsia"/>
          <w:sz w:val="28"/>
          <w:szCs w:val="28"/>
          <w:lang w:eastAsia="zh-TW"/>
        </w:rPr>
        <w:t>5</w:t>
      </w:r>
      <w:r w:rsidRPr="00722A95">
        <w:rPr>
          <w:rFonts w:ascii="Arial" w:hAnsi="Arial" w:cs="Arial"/>
          <w:sz w:val="28"/>
          <w:szCs w:val="28"/>
        </w:rPr>
        <w:t xml:space="preserve"> consecutive years. In 2014, Delta was ranked by </w:t>
      </w:r>
      <w:r w:rsidR="00507B31" w:rsidRPr="00507B31">
        <w:rPr>
          <w:rFonts w:ascii="Arial" w:hAnsi="Arial" w:cs="Arial"/>
          <w:sz w:val="28"/>
          <w:szCs w:val="28"/>
        </w:rPr>
        <w:t>CDP(formerly the Carbon Disclosure Project)</w:t>
      </w:r>
      <w:r w:rsidRPr="00722A95">
        <w:rPr>
          <w:rFonts w:ascii="Arial" w:hAnsi="Arial" w:cs="Arial"/>
          <w:sz w:val="28"/>
          <w:szCs w:val="28"/>
        </w:rPr>
        <w:t xml:space="preserve"> on the highest A-level of the Climate Performance Leadership Index (CPLI), and is the only one from nearly 2,000 listed companies in Greater China that makes to CPLI list.</w:t>
      </w:r>
    </w:p>
    <w:p w:rsidR="00810A42" w:rsidRDefault="00810A42" w:rsidP="00722A95">
      <w:pPr>
        <w:pStyle w:val="Web"/>
        <w:spacing w:after="0"/>
        <w:rPr>
          <w:rFonts w:ascii="Arial" w:hAnsi="Arial" w:cs="Arial"/>
          <w:b/>
          <w:sz w:val="28"/>
          <w:szCs w:val="28"/>
        </w:rPr>
      </w:pPr>
    </w:p>
    <w:p w:rsidR="00BF2D90" w:rsidRPr="00722A95" w:rsidRDefault="00BF2D90" w:rsidP="00722A95">
      <w:pPr>
        <w:pStyle w:val="Web"/>
        <w:spacing w:after="0"/>
        <w:rPr>
          <w:rFonts w:ascii="Arial" w:hAnsi="Arial" w:cs="Arial"/>
          <w:b/>
          <w:sz w:val="28"/>
          <w:szCs w:val="28"/>
        </w:rPr>
      </w:pPr>
      <w:r w:rsidRPr="00722A95">
        <w:rPr>
          <w:rFonts w:ascii="Arial" w:hAnsi="Arial" w:cs="Arial"/>
          <w:b/>
          <w:sz w:val="28"/>
          <w:szCs w:val="28"/>
        </w:rPr>
        <w:t>Media Contact:</w:t>
      </w:r>
    </w:p>
    <w:p w:rsidR="00BF2D90" w:rsidRPr="00722A95" w:rsidRDefault="00BF2D90" w:rsidP="00722A95">
      <w:pPr>
        <w:pStyle w:val="Web"/>
        <w:spacing w:after="0"/>
        <w:rPr>
          <w:rFonts w:ascii="Arial" w:hAnsi="Arial" w:cs="Arial"/>
          <w:sz w:val="28"/>
          <w:szCs w:val="28"/>
        </w:rPr>
      </w:pPr>
      <w:r w:rsidRPr="00722A95">
        <w:rPr>
          <w:rFonts w:ascii="Arial" w:hAnsi="Arial" w:cs="Arial"/>
          <w:sz w:val="28"/>
          <w:szCs w:val="28"/>
        </w:rPr>
        <w:t>Vantage PR for Delta Americas</w:t>
      </w:r>
    </w:p>
    <w:p w:rsidR="00BF2D90" w:rsidRPr="00722A95" w:rsidRDefault="00BF2D90" w:rsidP="00722A95">
      <w:pPr>
        <w:pStyle w:val="Web"/>
        <w:spacing w:after="0"/>
        <w:rPr>
          <w:rFonts w:ascii="Arial" w:hAnsi="Arial" w:cs="Arial"/>
          <w:sz w:val="28"/>
          <w:szCs w:val="28"/>
        </w:rPr>
      </w:pPr>
      <w:r w:rsidRPr="00722A95">
        <w:rPr>
          <w:rFonts w:ascii="Arial" w:hAnsi="Arial" w:cs="Arial"/>
          <w:sz w:val="28"/>
          <w:szCs w:val="28"/>
        </w:rPr>
        <w:t>Sean Welch, +1-407-767-0452 ext. 228</w:t>
      </w:r>
    </w:p>
    <w:p w:rsidR="00810A42" w:rsidRDefault="00121A4C" w:rsidP="00722A95">
      <w:pPr>
        <w:spacing w:after="0" w:line="240" w:lineRule="auto"/>
        <w:jc w:val="both"/>
        <w:rPr>
          <w:rStyle w:val="ac"/>
          <w:rFonts w:ascii="Arial" w:hAnsi="Arial" w:cs="Arial"/>
          <w:color w:val="0070C0"/>
          <w:sz w:val="28"/>
          <w:szCs w:val="28"/>
        </w:rPr>
      </w:pPr>
      <w:hyperlink r:id="rId10" w:history="1">
        <w:r w:rsidR="00AE759C" w:rsidRPr="00722A95">
          <w:rPr>
            <w:rStyle w:val="ac"/>
            <w:rFonts w:ascii="Arial" w:hAnsi="Arial" w:cs="Arial"/>
            <w:color w:val="0070C0"/>
            <w:sz w:val="28"/>
            <w:szCs w:val="28"/>
          </w:rPr>
          <w:t>swelch@vantagepr.com</w:t>
        </w:r>
      </w:hyperlink>
    </w:p>
    <w:p w:rsidR="00810A42" w:rsidRPr="00810A42" w:rsidRDefault="00810A42" w:rsidP="00810A42">
      <w:pPr>
        <w:spacing w:after="0" w:line="240" w:lineRule="auto"/>
        <w:jc w:val="center"/>
        <w:rPr>
          <w:rFonts w:ascii="Arial" w:hAnsi="Arial" w:cs="Arial"/>
          <w:sz w:val="28"/>
          <w:szCs w:val="28"/>
        </w:rPr>
      </w:pPr>
      <w:r w:rsidRPr="00810A42">
        <w:rPr>
          <w:rStyle w:val="ac"/>
          <w:rFonts w:ascii="Arial" w:hAnsi="Arial" w:cs="Arial"/>
          <w:color w:val="auto"/>
          <w:sz w:val="28"/>
          <w:szCs w:val="28"/>
          <w:u w:val="none"/>
        </w:rPr>
        <w:t>###</w:t>
      </w:r>
    </w:p>
    <w:sectPr w:rsidR="00810A42" w:rsidRPr="00810A42" w:rsidSect="008A67DB">
      <w:headerReference w:type="default" r:id="rId11"/>
      <w:pgSz w:w="12240" w:h="15840"/>
      <w:pgMar w:top="189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E5F" w:rsidRDefault="00C77E5F" w:rsidP="000F2E13">
      <w:pPr>
        <w:spacing w:after="0" w:line="240" w:lineRule="auto"/>
      </w:pPr>
      <w:r>
        <w:separator/>
      </w:r>
    </w:p>
  </w:endnote>
  <w:endnote w:type="continuationSeparator" w:id="0">
    <w:p w:rsidR="00C77E5F" w:rsidRDefault="00C77E5F" w:rsidP="000F2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E5F" w:rsidRDefault="00C77E5F" w:rsidP="000F2E13">
      <w:pPr>
        <w:spacing w:after="0" w:line="240" w:lineRule="auto"/>
      </w:pPr>
      <w:r>
        <w:separator/>
      </w:r>
    </w:p>
  </w:footnote>
  <w:footnote w:type="continuationSeparator" w:id="0">
    <w:p w:rsidR="00C77E5F" w:rsidRDefault="00C77E5F" w:rsidP="000F2E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A95" w:rsidRDefault="00722A95">
    <w:pPr>
      <w:pStyle w:val="ad"/>
    </w:pPr>
    <w:r>
      <w:rPr>
        <w:noProof/>
        <w:lang w:eastAsia="zh-TW"/>
      </w:rPr>
      <w:drawing>
        <wp:anchor distT="0" distB="0" distL="114300" distR="114300" simplePos="0" relativeHeight="251659264" behindDoc="0" locked="0" layoutInCell="1" allowOverlap="1" wp14:anchorId="4E5D3866" wp14:editId="694989CD">
          <wp:simplePos x="0" y="0"/>
          <wp:positionH relativeFrom="column">
            <wp:posOffset>-362527</wp:posOffset>
          </wp:positionH>
          <wp:positionV relativeFrom="paragraph">
            <wp:posOffset>0</wp:posOffset>
          </wp:positionV>
          <wp:extent cx="2560320" cy="652145"/>
          <wp:effectExtent l="0" t="0" r="0" b="0"/>
          <wp:wrapNone/>
          <wp:docPr id="3" name="Picture 3" descr="Delta_Logo_Maste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lta_Logo_Master_CMYK"/>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3906" b="21642"/>
                  <a:stretch/>
                </pic:blipFill>
                <pic:spPr bwMode="auto">
                  <a:xfrm>
                    <a:off x="0" y="0"/>
                    <a:ext cx="2560320" cy="652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D0E4F"/>
    <w:multiLevelType w:val="hybridMultilevel"/>
    <w:tmpl w:val="B970AF32"/>
    <w:lvl w:ilvl="0" w:tplc="7C180658">
      <w:start w:val="1"/>
      <w:numFmt w:val="decimal"/>
      <w:lvlText w:val="%1."/>
      <w:lvlJc w:val="left"/>
      <w:pPr>
        <w:ind w:left="360" w:hanging="360"/>
      </w:pPr>
      <w:rPr>
        <w:rFonts w:asciiTheme="minorHAnsi" w:eastAsiaTheme="minorEastAsia" w:hAnsiTheme="minorHAnsi"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6FB07D9"/>
    <w:multiLevelType w:val="hybridMultilevel"/>
    <w:tmpl w:val="96965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562"/>
    <w:rsid w:val="00001C52"/>
    <w:rsid w:val="00020210"/>
    <w:rsid w:val="000275F7"/>
    <w:rsid w:val="0003218D"/>
    <w:rsid w:val="000414D3"/>
    <w:rsid w:val="00041E7F"/>
    <w:rsid w:val="0005377B"/>
    <w:rsid w:val="00064263"/>
    <w:rsid w:val="00064449"/>
    <w:rsid w:val="00072450"/>
    <w:rsid w:val="00075C4A"/>
    <w:rsid w:val="00076DB2"/>
    <w:rsid w:val="00077FC0"/>
    <w:rsid w:val="00091104"/>
    <w:rsid w:val="000A3F55"/>
    <w:rsid w:val="000A43FC"/>
    <w:rsid w:val="000A6F03"/>
    <w:rsid w:val="000B2C3E"/>
    <w:rsid w:val="000C1DD4"/>
    <w:rsid w:val="000C1E69"/>
    <w:rsid w:val="000D1BB9"/>
    <w:rsid w:val="000D58B0"/>
    <w:rsid w:val="000E069D"/>
    <w:rsid w:val="000E0E5D"/>
    <w:rsid w:val="000F0576"/>
    <w:rsid w:val="000F2E13"/>
    <w:rsid w:val="000F4619"/>
    <w:rsid w:val="000F4EEE"/>
    <w:rsid w:val="000F6D4F"/>
    <w:rsid w:val="000F7C72"/>
    <w:rsid w:val="0010581D"/>
    <w:rsid w:val="00105F3C"/>
    <w:rsid w:val="0011267D"/>
    <w:rsid w:val="00121A4C"/>
    <w:rsid w:val="00150B2A"/>
    <w:rsid w:val="0015533D"/>
    <w:rsid w:val="00157AC7"/>
    <w:rsid w:val="00160CBC"/>
    <w:rsid w:val="00162DCD"/>
    <w:rsid w:val="00164062"/>
    <w:rsid w:val="00174782"/>
    <w:rsid w:val="00176F29"/>
    <w:rsid w:val="00180C4D"/>
    <w:rsid w:val="001872FC"/>
    <w:rsid w:val="0019053D"/>
    <w:rsid w:val="001975EE"/>
    <w:rsid w:val="001A6A16"/>
    <w:rsid w:val="001B3DD1"/>
    <w:rsid w:val="001B4FFC"/>
    <w:rsid w:val="001B69C2"/>
    <w:rsid w:val="001C78B6"/>
    <w:rsid w:val="001D0459"/>
    <w:rsid w:val="001D33BA"/>
    <w:rsid w:val="001E46CC"/>
    <w:rsid w:val="001E7F70"/>
    <w:rsid w:val="00212B9E"/>
    <w:rsid w:val="00216041"/>
    <w:rsid w:val="002177AC"/>
    <w:rsid w:val="002275C9"/>
    <w:rsid w:val="00242811"/>
    <w:rsid w:val="002503AE"/>
    <w:rsid w:val="002534D5"/>
    <w:rsid w:val="002620CB"/>
    <w:rsid w:val="00263C03"/>
    <w:rsid w:val="0027134F"/>
    <w:rsid w:val="00275444"/>
    <w:rsid w:val="002755BA"/>
    <w:rsid w:val="00281AD8"/>
    <w:rsid w:val="00291227"/>
    <w:rsid w:val="00294C00"/>
    <w:rsid w:val="002A7BD4"/>
    <w:rsid w:val="002C5B36"/>
    <w:rsid w:val="002D6CDB"/>
    <w:rsid w:val="002E13AD"/>
    <w:rsid w:val="002E29A7"/>
    <w:rsid w:val="002E36BA"/>
    <w:rsid w:val="002F11F3"/>
    <w:rsid w:val="002F38C8"/>
    <w:rsid w:val="002F51D2"/>
    <w:rsid w:val="002F5A31"/>
    <w:rsid w:val="00300272"/>
    <w:rsid w:val="00305CF6"/>
    <w:rsid w:val="0031288D"/>
    <w:rsid w:val="003207A7"/>
    <w:rsid w:val="00321C73"/>
    <w:rsid w:val="00327BD8"/>
    <w:rsid w:val="003416FE"/>
    <w:rsid w:val="00344FE2"/>
    <w:rsid w:val="0036225E"/>
    <w:rsid w:val="003630AB"/>
    <w:rsid w:val="00392235"/>
    <w:rsid w:val="003A131F"/>
    <w:rsid w:val="003A42B2"/>
    <w:rsid w:val="003A479F"/>
    <w:rsid w:val="003A7D33"/>
    <w:rsid w:val="003B4EE0"/>
    <w:rsid w:val="003B791F"/>
    <w:rsid w:val="003D6162"/>
    <w:rsid w:val="003E098B"/>
    <w:rsid w:val="003F0636"/>
    <w:rsid w:val="003F3803"/>
    <w:rsid w:val="003F6A4C"/>
    <w:rsid w:val="00404177"/>
    <w:rsid w:val="004051AE"/>
    <w:rsid w:val="00406005"/>
    <w:rsid w:val="00410268"/>
    <w:rsid w:val="004119DF"/>
    <w:rsid w:val="00413C16"/>
    <w:rsid w:val="00415B87"/>
    <w:rsid w:val="0041671D"/>
    <w:rsid w:val="00416F6E"/>
    <w:rsid w:val="00437BFD"/>
    <w:rsid w:val="004539DF"/>
    <w:rsid w:val="0046154C"/>
    <w:rsid w:val="00466665"/>
    <w:rsid w:val="0046680D"/>
    <w:rsid w:val="00474ABE"/>
    <w:rsid w:val="0047604C"/>
    <w:rsid w:val="00490DD5"/>
    <w:rsid w:val="004A2E02"/>
    <w:rsid w:val="004A41D0"/>
    <w:rsid w:val="004B6BE2"/>
    <w:rsid w:val="004B6FAD"/>
    <w:rsid w:val="004C0604"/>
    <w:rsid w:val="004C2973"/>
    <w:rsid w:val="004C3616"/>
    <w:rsid w:val="004D0D46"/>
    <w:rsid w:val="004D3003"/>
    <w:rsid w:val="004E1C27"/>
    <w:rsid w:val="004E3C88"/>
    <w:rsid w:val="004F3FE5"/>
    <w:rsid w:val="00502B1D"/>
    <w:rsid w:val="00507B31"/>
    <w:rsid w:val="005112E8"/>
    <w:rsid w:val="0051317D"/>
    <w:rsid w:val="005146D9"/>
    <w:rsid w:val="00524DA8"/>
    <w:rsid w:val="00537193"/>
    <w:rsid w:val="0054254D"/>
    <w:rsid w:val="005507B8"/>
    <w:rsid w:val="00550E73"/>
    <w:rsid w:val="005544DA"/>
    <w:rsid w:val="00556A4B"/>
    <w:rsid w:val="00561304"/>
    <w:rsid w:val="00581D49"/>
    <w:rsid w:val="005823F3"/>
    <w:rsid w:val="00586A76"/>
    <w:rsid w:val="005878AD"/>
    <w:rsid w:val="0059099B"/>
    <w:rsid w:val="00593BF8"/>
    <w:rsid w:val="005A0842"/>
    <w:rsid w:val="005A0FF3"/>
    <w:rsid w:val="005A4D87"/>
    <w:rsid w:val="005A5048"/>
    <w:rsid w:val="005B0AD2"/>
    <w:rsid w:val="005B1357"/>
    <w:rsid w:val="005C1253"/>
    <w:rsid w:val="005C3388"/>
    <w:rsid w:val="005D0075"/>
    <w:rsid w:val="005E2BAA"/>
    <w:rsid w:val="005E37CC"/>
    <w:rsid w:val="005E68FC"/>
    <w:rsid w:val="005F2609"/>
    <w:rsid w:val="00603E3D"/>
    <w:rsid w:val="006042EC"/>
    <w:rsid w:val="006057A0"/>
    <w:rsid w:val="0061256E"/>
    <w:rsid w:val="0061293C"/>
    <w:rsid w:val="00614F82"/>
    <w:rsid w:val="006247A1"/>
    <w:rsid w:val="00624B85"/>
    <w:rsid w:val="006254D3"/>
    <w:rsid w:val="00627E2D"/>
    <w:rsid w:val="00633372"/>
    <w:rsid w:val="006357B2"/>
    <w:rsid w:val="00650FAE"/>
    <w:rsid w:val="0065109A"/>
    <w:rsid w:val="0065466C"/>
    <w:rsid w:val="00654E7A"/>
    <w:rsid w:val="006572BB"/>
    <w:rsid w:val="0066773F"/>
    <w:rsid w:val="00670EB4"/>
    <w:rsid w:val="00671BFA"/>
    <w:rsid w:val="00677493"/>
    <w:rsid w:val="00685B8E"/>
    <w:rsid w:val="00694178"/>
    <w:rsid w:val="006971C0"/>
    <w:rsid w:val="006A0967"/>
    <w:rsid w:val="006B1860"/>
    <w:rsid w:val="006C7772"/>
    <w:rsid w:val="006C7933"/>
    <w:rsid w:val="006D6CDC"/>
    <w:rsid w:val="006E375B"/>
    <w:rsid w:val="006E6B00"/>
    <w:rsid w:val="006E7088"/>
    <w:rsid w:val="006F42D4"/>
    <w:rsid w:val="006F493B"/>
    <w:rsid w:val="006F6D8C"/>
    <w:rsid w:val="006F79DF"/>
    <w:rsid w:val="007068CE"/>
    <w:rsid w:val="00711569"/>
    <w:rsid w:val="00717CA9"/>
    <w:rsid w:val="00722A95"/>
    <w:rsid w:val="00727192"/>
    <w:rsid w:val="00732941"/>
    <w:rsid w:val="00732E85"/>
    <w:rsid w:val="00737722"/>
    <w:rsid w:val="00743AC3"/>
    <w:rsid w:val="00744E96"/>
    <w:rsid w:val="00747E02"/>
    <w:rsid w:val="00752EB0"/>
    <w:rsid w:val="00762708"/>
    <w:rsid w:val="007806B8"/>
    <w:rsid w:val="0078103C"/>
    <w:rsid w:val="007833CA"/>
    <w:rsid w:val="007861B1"/>
    <w:rsid w:val="007871A0"/>
    <w:rsid w:val="00787F2D"/>
    <w:rsid w:val="00790F29"/>
    <w:rsid w:val="007911C3"/>
    <w:rsid w:val="0079174A"/>
    <w:rsid w:val="007965CA"/>
    <w:rsid w:val="00797735"/>
    <w:rsid w:val="007A7DC0"/>
    <w:rsid w:val="007A7E36"/>
    <w:rsid w:val="007B1A64"/>
    <w:rsid w:val="007B75E8"/>
    <w:rsid w:val="007C1F28"/>
    <w:rsid w:val="007D1203"/>
    <w:rsid w:val="007D4364"/>
    <w:rsid w:val="007E2033"/>
    <w:rsid w:val="007F15BD"/>
    <w:rsid w:val="00803AB6"/>
    <w:rsid w:val="00804642"/>
    <w:rsid w:val="00804F7B"/>
    <w:rsid w:val="00810A42"/>
    <w:rsid w:val="00812625"/>
    <w:rsid w:val="008177EF"/>
    <w:rsid w:val="00817A6F"/>
    <w:rsid w:val="00820179"/>
    <w:rsid w:val="0083277A"/>
    <w:rsid w:val="008361B5"/>
    <w:rsid w:val="00846B21"/>
    <w:rsid w:val="008476C3"/>
    <w:rsid w:val="00854A36"/>
    <w:rsid w:val="00862BE2"/>
    <w:rsid w:val="00864F69"/>
    <w:rsid w:val="008651C1"/>
    <w:rsid w:val="00866A1D"/>
    <w:rsid w:val="00874F17"/>
    <w:rsid w:val="0087642D"/>
    <w:rsid w:val="00892D3E"/>
    <w:rsid w:val="00897098"/>
    <w:rsid w:val="008A2239"/>
    <w:rsid w:val="008A45C1"/>
    <w:rsid w:val="008A5206"/>
    <w:rsid w:val="008A67DB"/>
    <w:rsid w:val="008C2A41"/>
    <w:rsid w:val="008C31B4"/>
    <w:rsid w:val="008D6543"/>
    <w:rsid w:val="008E1496"/>
    <w:rsid w:val="008E2341"/>
    <w:rsid w:val="008F0F1E"/>
    <w:rsid w:val="008F367D"/>
    <w:rsid w:val="008F6D8C"/>
    <w:rsid w:val="00906602"/>
    <w:rsid w:val="009110FD"/>
    <w:rsid w:val="00912978"/>
    <w:rsid w:val="00914AA0"/>
    <w:rsid w:val="0091581E"/>
    <w:rsid w:val="00922F0E"/>
    <w:rsid w:val="0092447D"/>
    <w:rsid w:val="00924784"/>
    <w:rsid w:val="009309DB"/>
    <w:rsid w:val="00943EA8"/>
    <w:rsid w:val="0095253C"/>
    <w:rsid w:val="009535C5"/>
    <w:rsid w:val="009571B3"/>
    <w:rsid w:val="009646F0"/>
    <w:rsid w:val="00971E06"/>
    <w:rsid w:val="00995943"/>
    <w:rsid w:val="009A3BC8"/>
    <w:rsid w:val="009A6180"/>
    <w:rsid w:val="009B6177"/>
    <w:rsid w:val="009D3EF9"/>
    <w:rsid w:val="009D6142"/>
    <w:rsid w:val="009E00C4"/>
    <w:rsid w:val="009E1E99"/>
    <w:rsid w:val="009E5360"/>
    <w:rsid w:val="009E5DA4"/>
    <w:rsid w:val="00A201D0"/>
    <w:rsid w:val="00A31A86"/>
    <w:rsid w:val="00A330A8"/>
    <w:rsid w:val="00A3440B"/>
    <w:rsid w:val="00A40343"/>
    <w:rsid w:val="00A4240C"/>
    <w:rsid w:val="00A4434A"/>
    <w:rsid w:val="00A57940"/>
    <w:rsid w:val="00A62ABF"/>
    <w:rsid w:val="00A658BA"/>
    <w:rsid w:val="00A74625"/>
    <w:rsid w:val="00A832D8"/>
    <w:rsid w:val="00A9304D"/>
    <w:rsid w:val="00A94B40"/>
    <w:rsid w:val="00A95E7D"/>
    <w:rsid w:val="00AA2AAF"/>
    <w:rsid w:val="00AA6AC2"/>
    <w:rsid w:val="00AB411E"/>
    <w:rsid w:val="00AB4F77"/>
    <w:rsid w:val="00AC6EC3"/>
    <w:rsid w:val="00AD0A31"/>
    <w:rsid w:val="00AE04D7"/>
    <w:rsid w:val="00AE0BBB"/>
    <w:rsid w:val="00AE365F"/>
    <w:rsid w:val="00AE759C"/>
    <w:rsid w:val="00AF5838"/>
    <w:rsid w:val="00AF591E"/>
    <w:rsid w:val="00AF7488"/>
    <w:rsid w:val="00B030AB"/>
    <w:rsid w:val="00B07BD6"/>
    <w:rsid w:val="00B10EB6"/>
    <w:rsid w:val="00B152C2"/>
    <w:rsid w:val="00B16A02"/>
    <w:rsid w:val="00B2582F"/>
    <w:rsid w:val="00B32C6C"/>
    <w:rsid w:val="00B3446D"/>
    <w:rsid w:val="00B4044E"/>
    <w:rsid w:val="00B41532"/>
    <w:rsid w:val="00B42327"/>
    <w:rsid w:val="00B44117"/>
    <w:rsid w:val="00B55AB0"/>
    <w:rsid w:val="00B611B0"/>
    <w:rsid w:val="00B649EA"/>
    <w:rsid w:val="00B677BE"/>
    <w:rsid w:val="00B717EB"/>
    <w:rsid w:val="00B839C3"/>
    <w:rsid w:val="00B93909"/>
    <w:rsid w:val="00BA11E5"/>
    <w:rsid w:val="00BA17CD"/>
    <w:rsid w:val="00BA6F6D"/>
    <w:rsid w:val="00BA7BC7"/>
    <w:rsid w:val="00BB04ED"/>
    <w:rsid w:val="00BB4775"/>
    <w:rsid w:val="00BC5C85"/>
    <w:rsid w:val="00BC70D7"/>
    <w:rsid w:val="00BC730F"/>
    <w:rsid w:val="00BD727D"/>
    <w:rsid w:val="00BE06E8"/>
    <w:rsid w:val="00BE1564"/>
    <w:rsid w:val="00BE2664"/>
    <w:rsid w:val="00BE4C84"/>
    <w:rsid w:val="00BE590E"/>
    <w:rsid w:val="00BE735C"/>
    <w:rsid w:val="00BF2969"/>
    <w:rsid w:val="00BF2D90"/>
    <w:rsid w:val="00BF41FB"/>
    <w:rsid w:val="00C01246"/>
    <w:rsid w:val="00C106A9"/>
    <w:rsid w:val="00C112C3"/>
    <w:rsid w:val="00C11EC0"/>
    <w:rsid w:val="00C140F7"/>
    <w:rsid w:val="00C15642"/>
    <w:rsid w:val="00C215A9"/>
    <w:rsid w:val="00C268F6"/>
    <w:rsid w:val="00C30A13"/>
    <w:rsid w:val="00C31D5D"/>
    <w:rsid w:val="00C407F3"/>
    <w:rsid w:val="00C40CA5"/>
    <w:rsid w:val="00C4290A"/>
    <w:rsid w:val="00C62E2E"/>
    <w:rsid w:val="00C65314"/>
    <w:rsid w:val="00C6701A"/>
    <w:rsid w:val="00C704B6"/>
    <w:rsid w:val="00C717BE"/>
    <w:rsid w:val="00C727EE"/>
    <w:rsid w:val="00C73EB0"/>
    <w:rsid w:val="00C74C8D"/>
    <w:rsid w:val="00C76EA6"/>
    <w:rsid w:val="00C77E5F"/>
    <w:rsid w:val="00CA072B"/>
    <w:rsid w:val="00CA1CAC"/>
    <w:rsid w:val="00CA34B6"/>
    <w:rsid w:val="00CB21A4"/>
    <w:rsid w:val="00CC2CBE"/>
    <w:rsid w:val="00CD1D8B"/>
    <w:rsid w:val="00CE08D8"/>
    <w:rsid w:val="00CF60A5"/>
    <w:rsid w:val="00CF62B4"/>
    <w:rsid w:val="00D05EC3"/>
    <w:rsid w:val="00D2081E"/>
    <w:rsid w:val="00D21C59"/>
    <w:rsid w:val="00D33F5C"/>
    <w:rsid w:val="00D347AF"/>
    <w:rsid w:val="00D42C39"/>
    <w:rsid w:val="00D47DD8"/>
    <w:rsid w:val="00D539F5"/>
    <w:rsid w:val="00D647FB"/>
    <w:rsid w:val="00D74562"/>
    <w:rsid w:val="00D80314"/>
    <w:rsid w:val="00DA43B6"/>
    <w:rsid w:val="00DB439E"/>
    <w:rsid w:val="00DC681B"/>
    <w:rsid w:val="00DD022A"/>
    <w:rsid w:val="00DD2D68"/>
    <w:rsid w:val="00E05F6C"/>
    <w:rsid w:val="00E07302"/>
    <w:rsid w:val="00E11334"/>
    <w:rsid w:val="00E11618"/>
    <w:rsid w:val="00E13AFC"/>
    <w:rsid w:val="00E146A5"/>
    <w:rsid w:val="00E26EA1"/>
    <w:rsid w:val="00E30153"/>
    <w:rsid w:val="00E403FB"/>
    <w:rsid w:val="00E41DA3"/>
    <w:rsid w:val="00E440C6"/>
    <w:rsid w:val="00E44A00"/>
    <w:rsid w:val="00E477DB"/>
    <w:rsid w:val="00E52FB4"/>
    <w:rsid w:val="00E57875"/>
    <w:rsid w:val="00E615BC"/>
    <w:rsid w:val="00E63C24"/>
    <w:rsid w:val="00E64CDF"/>
    <w:rsid w:val="00E66C4A"/>
    <w:rsid w:val="00E954E7"/>
    <w:rsid w:val="00E962E8"/>
    <w:rsid w:val="00EA14CA"/>
    <w:rsid w:val="00EB154B"/>
    <w:rsid w:val="00EC0CC5"/>
    <w:rsid w:val="00EC15FD"/>
    <w:rsid w:val="00EC5A91"/>
    <w:rsid w:val="00EC68D0"/>
    <w:rsid w:val="00ED444B"/>
    <w:rsid w:val="00EE58F9"/>
    <w:rsid w:val="00EF08A5"/>
    <w:rsid w:val="00EF4765"/>
    <w:rsid w:val="00F01069"/>
    <w:rsid w:val="00F027FF"/>
    <w:rsid w:val="00F02866"/>
    <w:rsid w:val="00F135FC"/>
    <w:rsid w:val="00F2058E"/>
    <w:rsid w:val="00F20A9A"/>
    <w:rsid w:val="00F254BE"/>
    <w:rsid w:val="00F25710"/>
    <w:rsid w:val="00F26779"/>
    <w:rsid w:val="00F27BCD"/>
    <w:rsid w:val="00F27D45"/>
    <w:rsid w:val="00F32417"/>
    <w:rsid w:val="00F32C58"/>
    <w:rsid w:val="00F411B2"/>
    <w:rsid w:val="00F44E0F"/>
    <w:rsid w:val="00F52342"/>
    <w:rsid w:val="00F56804"/>
    <w:rsid w:val="00F56D76"/>
    <w:rsid w:val="00F60D92"/>
    <w:rsid w:val="00F60F04"/>
    <w:rsid w:val="00F61CA6"/>
    <w:rsid w:val="00F668AC"/>
    <w:rsid w:val="00F7795B"/>
    <w:rsid w:val="00F80501"/>
    <w:rsid w:val="00F81361"/>
    <w:rsid w:val="00F82796"/>
    <w:rsid w:val="00F86957"/>
    <w:rsid w:val="00F87413"/>
    <w:rsid w:val="00F92A17"/>
    <w:rsid w:val="00FA211C"/>
    <w:rsid w:val="00FA2228"/>
    <w:rsid w:val="00FA2AA2"/>
    <w:rsid w:val="00FA334C"/>
    <w:rsid w:val="00FA36C6"/>
    <w:rsid w:val="00FA4138"/>
    <w:rsid w:val="00FA6AA7"/>
    <w:rsid w:val="00FB2ABF"/>
    <w:rsid w:val="00FB6858"/>
    <w:rsid w:val="00FB6E8E"/>
    <w:rsid w:val="00FD47D6"/>
    <w:rsid w:val="00FE1378"/>
    <w:rsid w:val="00FE1B1D"/>
    <w:rsid w:val="00FF77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6EA1"/>
    <w:pPr>
      <w:ind w:left="720"/>
      <w:contextualSpacing/>
    </w:pPr>
  </w:style>
  <w:style w:type="paragraph" w:styleId="Web">
    <w:name w:val="Normal (Web)"/>
    <w:basedOn w:val="a"/>
    <w:uiPriority w:val="99"/>
    <w:semiHidden/>
    <w:unhideWhenUsed/>
    <w:rsid w:val="00EE58F9"/>
    <w:pPr>
      <w:spacing w:after="150" w:line="240" w:lineRule="auto"/>
    </w:pPr>
    <w:rPr>
      <w:rFonts w:ascii="Times New Roman" w:eastAsia="Times New Roman" w:hAnsi="Times New Roman" w:cs="Times New Roman"/>
      <w:sz w:val="24"/>
      <w:szCs w:val="24"/>
    </w:rPr>
  </w:style>
  <w:style w:type="character" w:customStyle="1" w:styleId="xn-location">
    <w:name w:val="xn-location"/>
    <w:basedOn w:val="a0"/>
    <w:rsid w:val="00EE58F9"/>
  </w:style>
  <w:style w:type="character" w:styleId="a4">
    <w:name w:val="annotation reference"/>
    <w:basedOn w:val="a0"/>
    <w:uiPriority w:val="99"/>
    <w:semiHidden/>
    <w:unhideWhenUsed/>
    <w:rsid w:val="0047604C"/>
    <w:rPr>
      <w:sz w:val="16"/>
      <w:szCs w:val="16"/>
    </w:rPr>
  </w:style>
  <w:style w:type="paragraph" w:styleId="a5">
    <w:name w:val="annotation text"/>
    <w:basedOn w:val="a"/>
    <w:link w:val="a6"/>
    <w:uiPriority w:val="99"/>
    <w:unhideWhenUsed/>
    <w:rsid w:val="0047604C"/>
    <w:pPr>
      <w:spacing w:line="240" w:lineRule="auto"/>
    </w:pPr>
    <w:rPr>
      <w:sz w:val="20"/>
      <w:szCs w:val="20"/>
    </w:rPr>
  </w:style>
  <w:style w:type="character" w:customStyle="1" w:styleId="a6">
    <w:name w:val="註解文字 字元"/>
    <w:basedOn w:val="a0"/>
    <w:link w:val="a5"/>
    <w:uiPriority w:val="99"/>
    <w:rsid w:val="0047604C"/>
    <w:rPr>
      <w:sz w:val="20"/>
      <w:szCs w:val="20"/>
    </w:rPr>
  </w:style>
  <w:style w:type="paragraph" w:styleId="a7">
    <w:name w:val="annotation subject"/>
    <w:basedOn w:val="a5"/>
    <w:next w:val="a5"/>
    <w:link w:val="a8"/>
    <w:uiPriority w:val="99"/>
    <w:semiHidden/>
    <w:unhideWhenUsed/>
    <w:rsid w:val="0047604C"/>
    <w:rPr>
      <w:b/>
      <w:bCs/>
    </w:rPr>
  </w:style>
  <w:style w:type="character" w:customStyle="1" w:styleId="a8">
    <w:name w:val="註解主旨 字元"/>
    <w:basedOn w:val="a6"/>
    <w:link w:val="a7"/>
    <w:uiPriority w:val="99"/>
    <w:semiHidden/>
    <w:rsid w:val="0047604C"/>
    <w:rPr>
      <w:b/>
      <w:bCs/>
      <w:sz w:val="20"/>
      <w:szCs w:val="20"/>
    </w:rPr>
  </w:style>
  <w:style w:type="paragraph" w:styleId="a9">
    <w:name w:val="Revision"/>
    <w:hidden/>
    <w:uiPriority w:val="99"/>
    <w:semiHidden/>
    <w:rsid w:val="0047604C"/>
    <w:pPr>
      <w:spacing w:after="0" w:line="240" w:lineRule="auto"/>
    </w:pPr>
  </w:style>
  <w:style w:type="paragraph" w:styleId="aa">
    <w:name w:val="Balloon Text"/>
    <w:basedOn w:val="a"/>
    <w:link w:val="ab"/>
    <w:uiPriority w:val="99"/>
    <w:semiHidden/>
    <w:unhideWhenUsed/>
    <w:rsid w:val="0047604C"/>
    <w:pPr>
      <w:spacing w:after="0" w:line="240" w:lineRule="auto"/>
    </w:pPr>
    <w:rPr>
      <w:rFonts w:ascii="Tahoma" w:hAnsi="Tahoma" w:cs="Tahoma"/>
      <w:sz w:val="16"/>
      <w:szCs w:val="16"/>
    </w:rPr>
  </w:style>
  <w:style w:type="character" w:customStyle="1" w:styleId="ab">
    <w:name w:val="註解方塊文字 字元"/>
    <w:basedOn w:val="a0"/>
    <w:link w:val="aa"/>
    <w:uiPriority w:val="99"/>
    <w:semiHidden/>
    <w:rsid w:val="0047604C"/>
    <w:rPr>
      <w:rFonts w:ascii="Tahoma" w:hAnsi="Tahoma" w:cs="Tahoma"/>
      <w:sz w:val="16"/>
      <w:szCs w:val="16"/>
    </w:rPr>
  </w:style>
  <w:style w:type="character" w:styleId="ac">
    <w:name w:val="Hyperlink"/>
    <w:basedOn w:val="a0"/>
    <w:uiPriority w:val="99"/>
    <w:unhideWhenUsed/>
    <w:rsid w:val="00677493"/>
    <w:rPr>
      <w:color w:val="0563C1" w:themeColor="hyperlink"/>
      <w:u w:val="single"/>
    </w:rPr>
  </w:style>
  <w:style w:type="paragraph" w:styleId="ad">
    <w:name w:val="header"/>
    <w:basedOn w:val="a"/>
    <w:link w:val="ae"/>
    <w:uiPriority w:val="99"/>
    <w:unhideWhenUsed/>
    <w:rsid w:val="000F2E13"/>
    <w:pPr>
      <w:tabs>
        <w:tab w:val="center" w:pos="4153"/>
        <w:tab w:val="right" w:pos="8306"/>
      </w:tabs>
      <w:snapToGrid w:val="0"/>
    </w:pPr>
    <w:rPr>
      <w:sz w:val="20"/>
      <w:szCs w:val="20"/>
    </w:rPr>
  </w:style>
  <w:style w:type="character" w:customStyle="1" w:styleId="ae">
    <w:name w:val="頁首 字元"/>
    <w:basedOn w:val="a0"/>
    <w:link w:val="ad"/>
    <w:uiPriority w:val="99"/>
    <w:rsid w:val="000F2E13"/>
    <w:rPr>
      <w:sz w:val="20"/>
      <w:szCs w:val="20"/>
    </w:rPr>
  </w:style>
  <w:style w:type="paragraph" w:styleId="af">
    <w:name w:val="footer"/>
    <w:basedOn w:val="a"/>
    <w:link w:val="af0"/>
    <w:uiPriority w:val="99"/>
    <w:unhideWhenUsed/>
    <w:rsid w:val="000F2E13"/>
    <w:pPr>
      <w:tabs>
        <w:tab w:val="center" w:pos="4153"/>
        <w:tab w:val="right" w:pos="8306"/>
      </w:tabs>
      <w:snapToGrid w:val="0"/>
    </w:pPr>
    <w:rPr>
      <w:sz w:val="20"/>
      <w:szCs w:val="20"/>
    </w:rPr>
  </w:style>
  <w:style w:type="character" w:customStyle="1" w:styleId="af0">
    <w:name w:val="頁尾 字元"/>
    <w:basedOn w:val="a0"/>
    <w:link w:val="af"/>
    <w:uiPriority w:val="99"/>
    <w:rsid w:val="000F2E13"/>
    <w:rPr>
      <w:sz w:val="20"/>
      <w:szCs w:val="20"/>
    </w:rPr>
  </w:style>
  <w:style w:type="character" w:styleId="af1">
    <w:name w:val="Emphasis"/>
    <w:basedOn w:val="a0"/>
    <w:uiPriority w:val="20"/>
    <w:qFormat/>
    <w:rsid w:val="009E5DA4"/>
    <w:rPr>
      <w:b w:val="0"/>
      <w:bCs w:val="0"/>
      <w:i w:val="0"/>
      <w:iCs w:val="0"/>
      <w:color w:val="CC0033"/>
    </w:rPr>
  </w:style>
  <w:style w:type="character" w:customStyle="1" w:styleId="st">
    <w:name w:val="st"/>
    <w:basedOn w:val="a0"/>
    <w:rsid w:val="009E5DA4"/>
  </w:style>
  <w:style w:type="character" w:styleId="af2">
    <w:name w:val="FollowedHyperlink"/>
    <w:basedOn w:val="a0"/>
    <w:uiPriority w:val="99"/>
    <w:semiHidden/>
    <w:unhideWhenUsed/>
    <w:rsid w:val="00722A9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6EA1"/>
    <w:pPr>
      <w:ind w:left="720"/>
      <w:contextualSpacing/>
    </w:pPr>
  </w:style>
  <w:style w:type="paragraph" w:styleId="Web">
    <w:name w:val="Normal (Web)"/>
    <w:basedOn w:val="a"/>
    <w:uiPriority w:val="99"/>
    <w:semiHidden/>
    <w:unhideWhenUsed/>
    <w:rsid w:val="00EE58F9"/>
    <w:pPr>
      <w:spacing w:after="150" w:line="240" w:lineRule="auto"/>
    </w:pPr>
    <w:rPr>
      <w:rFonts w:ascii="Times New Roman" w:eastAsia="Times New Roman" w:hAnsi="Times New Roman" w:cs="Times New Roman"/>
      <w:sz w:val="24"/>
      <w:szCs w:val="24"/>
    </w:rPr>
  </w:style>
  <w:style w:type="character" w:customStyle="1" w:styleId="xn-location">
    <w:name w:val="xn-location"/>
    <w:basedOn w:val="a0"/>
    <w:rsid w:val="00EE58F9"/>
  </w:style>
  <w:style w:type="character" w:styleId="a4">
    <w:name w:val="annotation reference"/>
    <w:basedOn w:val="a0"/>
    <w:uiPriority w:val="99"/>
    <w:semiHidden/>
    <w:unhideWhenUsed/>
    <w:rsid w:val="0047604C"/>
    <w:rPr>
      <w:sz w:val="16"/>
      <w:szCs w:val="16"/>
    </w:rPr>
  </w:style>
  <w:style w:type="paragraph" w:styleId="a5">
    <w:name w:val="annotation text"/>
    <w:basedOn w:val="a"/>
    <w:link w:val="a6"/>
    <w:uiPriority w:val="99"/>
    <w:unhideWhenUsed/>
    <w:rsid w:val="0047604C"/>
    <w:pPr>
      <w:spacing w:line="240" w:lineRule="auto"/>
    </w:pPr>
    <w:rPr>
      <w:sz w:val="20"/>
      <w:szCs w:val="20"/>
    </w:rPr>
  </w:style>
  <w:style w:type="character" w:customStyle="1" w:styleId="a6">
    <w:name w:val="註解文字 字元"/>
    <w:basedOn w:val="a0"/>
    <w:link w:val="a5"/>
    <w:uiPriority w:val="99"/>
    <w:rsid w:val="0047604C"/>
    <w:rPr>
      <w:sz w:val="20"/>
      <w:szCs w:val="20"/>
    </w:rPr>
  </w:style>
  <w:style w:type="paragraph" w:styleId="a7">
    <w:name w:val="annotation subject"/>
    <w:basedOn w:val="a5"/>
    <w:next w:val="a5"/>
    <w:link w:val="a8"/>
    <w:uiPriority w:val="99"/>
    <w:semiHidden/>
    <w:unhideWhenUsed/>
    <w:rsid w:val="0047604C"/>
    <w:rPr>
      <w:b/>
      <w:bCs/>
    </w:rPr>
  </w:style>
  <w:style w:type="character" w:customStyle="1" w:styleId="a8">
    <w:name w:val="註解主旨 字元"/>
    <w:basedOn w:val="a6"/>
    <w:link w:val="a7"/>
    <w:uiPriority w:val="99"/>
    <w:semiHidden/>
    <w:rsid w:val="0047604C"/>
    <w:rPr>
      <w:b/>
      <w:bCs/>
      <w:sz w:val="20"/>
      <w:szCs w:val="20"/>
    </w:rPr>
  </w:style>
  <w:style w:type="paragraph" w:styleId="a9">
    <w:name w:val="Revision"/>
    <w:hidden/>
    <w:uiPriority w:val="99"/>
    <w:semiHidden/>
    <w:rsid w:val="0047604C"/>
    <w:pPr>
      <w:spacing w:after="0" w:line="240" w:lineRule="auto"/>
    </w:pPr>
  </w:style>
  <w:style w:type="paragraph" w:styleId="aa">
    <w:name w:val="Balloon Text"/>
    <w:basedOn w:val="a"/>
    <w:link w:val="ab"/>
    <w:uiPriority w:val="99"/>
    <w:semiHidden/>
    <w:unhideWhenUsed/>
    <w:rsid w:val="0047604C"/>
    <w:pPr>
      <w:spacing w:after="0" w:line="240" w:lineRule="auto"/>
    </w:pPr>
    <w:rPr>
      <w:rFonts w:ascii="Tahoma" w:hAnsi="Tahoma" w:cs="Tahoma"/>
      <w:sz w:val="16"/>
      <w:szCs w:val="16"/>
    </w:rPr>
  </w:style>
  <w:style w:type="character" w:customStyle="1" w:styleId="ab">
    <w:name w:val="註解方塊文字 字元"/>
    <w:basedOn w:val="a0"/>
    <w:link w:val="aa"/>
    <w:uiPriority w:val="99"/>
    <w:semiHidden/>
    <w:rsid w:val="0047604C"/>
    <w:rPr>
      <w:rFonts w:ascii="Tahoma" w:hAnsi="Tahoma" w:cs="Tahoma"/>
      <w:sz w:val="16"/>
      <w:szCs w:val="16"/>
    </w:rPr>
  </w:style>
  <w:style w:type="character" w:styleId="ac">
    <w:name w:val="Hyperlink"/>
    <w:basedOn w:val="a0"/>
    <w:uiPriority w:val="99"/>
    <w:unhideWhenUsed/>
    <w:rsid w:val="00677493"/>
    <w:rPr>
      <w:color w:val="0563C1" w:themeColor="hyperlink"/>
      <w:u w:val="single"/>
    </w:rPr>
  </w:style>
  <w:style w:type="paragraph" w:styleId="ad">
    <w:name w:val="header"/>
    <w:basedOn w:val="a"/>
    <w:link w:val="ae"/>
    <w:uiPriority w:val="99"/>
    <w:unhideWhenUsed/>
    <w:rsid w:val="000F2E13"/>
    <w:pPr>
      <w:tabs>
        <w:tab w:val="center" w:pos="4153"/>
        <w:tab w:val="right" w:pos="8306"/>
      </w:tabs>
      <w:snapToGrid w:val="0"/>
    </w:pPr>
    <w:rPr>
      <w:sz w:val="20"/>
      <w:szCs w:val="20"/>
    </w:rPr>
  </w:style>
  <w:style w:type="character" w:customStyle="1" w:styleId="ae">
    <w:name w:val="頁首 字元"/>
    <w:basedOn w:val="a0"/>
    <w:link w:val="ad"/>
    <w:uiPriority w:val="99"/>
    <w:rsid w:val="000F2E13"/>
    <w:rPr>
      <w:sz w:val="20"/>
      <w:szCs w:val="20"/>
    </w:rPr>
  </w:style>
  <w:style w:type="paragraph" w:styleId="af">
    <w:name w:val="footer"/>
    <w:basedOn w:val="a"/>
    <w:link w:val="af0"/>
    <w:uiPriority w:val="99"/>
    <w:unhideWhenUsed/>
    <w:rsid w:val="000F2E13"/>
    <w:pPr>
      <w:tabs>
        <w:tab w:val="center" w:pos="4153"/>
        <w:tab w:val="right" w:pos="8306"/>
      </w:tabs>
      <w:snapToGrid w:val="0"/>
    </w:pPr>
    <w:rPr>
      <w:sz w:val="20"/>
      <w:szCs w:val="20"/>
    </w:rPr>
  </w:style>
  <w:style w:type="character" w:customStyle="1" w:styleId="af0">
    <w:name w:val="頁尾 字元"/>
    <w:basedOn w:val="a0"/>
    <w:link w:val="af"/>
    <w:uiPriority w:val="99"/>
    <w:rsid w:val="000F2E13"/>
    <w:rPr>
      <w:sz w:val="20"/>
      <w:szCs w:val="20"/>
    </w:rPr>
  </w:style>
  <w:style w:type="character" w:styleId="af1">
    <w:name w:val="Emphasis"/>
    <w:basedOn w:val="a0"/>
    <w:uiPriority w:val="20"/>
    <w:qFormat/>
    <w:rsid w:val="009E5DA4"/>
    <w:rPr>
      <w:b w:val="0"/>
      <w:bCs w:val="0"/>
      <w:i w:val="0"/>
      <w:iCs w:val="0"/>
      <w:color w:val="CC0033"/>
    </w:rPr>
  </w:style>
  <w:style w:type="character" w:customStyle="1" w:styleId="st">
    <w:name w:val="st"/>
    <w:basedOn w:val="a0"/>
    <w:rsid w:val="009E5DA4"/>
  </w:style>
  <w:style w:type="character" w:styleId="af2">
    <w:name w:val="FollowedHyperlink"/>
    <w:basedOn w:val="a0"/>
    <w:uiPriority w:val="99"/>
    <w:semiHidden/>
    <w:unhideWhenUsed/>
    <w:rsid w:val="00722A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1849">
      <w:bodyDiv w:val="1"/>
      <w:marLeft w:val="0"/>
      <w:marRight w:val="0"/>
      <w:marTop w:val="0"/>
      <w:marBottom w:val="0"/>
      <w:divBdr>
        <w:top w:val="none" w:sz="0" w:space="0" w:color="auto"/>
        <w:left w:val="none" w:sz="0" w:space="0" w:color="auto"/>
        <w:bottom w:val="none" w:sz="0" w:space="0" w:color="auto"/>
        <w:right w:val="none" w:sz="0" w:space="0" w:color="auto"/>
      </w:divBdr>
    </w:div>
    <w:div w:id="69928123">
      <w:bodyDiv w:val="1"/>
      <w:marLeft w:val="0"/>
      <w:marRight w:val="0"/>
      <w:marTop w:val="0"/>
      <w:marBottom w:val="0"/>
      <w:divBdr>
        <w:top w:val="none" w:sz="0" w:space="0" w:color="auto"/>
        <w:left w:val="none" w:sz="0" w:space="0" w:color="auto"/>
        <w:bottom w:val="none" w:sz="0" w:space="0" w:color="auto"/>
        <w:right w:val="none" w:sz="0" w:space="0" w:color="auto"/>
      </w:divBdr>
    </w:div>
    <w:div w:id="135030487">
      <w:bodyDiv w:val="1"/>
      <w:marLeft w:val="0"/>
      <w:marRight w:val="0"/>
      <w:marTop w:val="0"/>
      <w:marBottom w:val="0"/>
      <w:divBdr>
        <w:top w:val="none" w:sz="0" w:space="0" w:color="auto"/>
        <w:left w:val="none" w:sz="0" w:space="0" w:color="auto"/>
        <w:bottom w:val="none" w:sz="0" w:space="0" w:color="auto"/>
        <w:right w:val="none" w:sz="0" w:space="0" w:color="auto"/>
      </w:divBdr>
    </w:div>
    <w:div w:id="350037878">
      <w:bodyDiv w:val="1"/>
      <w:marLeft w:val="0"/>
      <w:marRight w:val="0"/>
      <w:marTop w:val="0"/>
      <w:marBottom w:val="0"/>
      <w:divBdr>
        <w:top w:val="none" w:sz="0" w:space="0" w:color="auto"/>
        <w:left w:val="none" w:sz="0" w:space="0" w:color="auto"/>
        <w:bottom w:val="none" w:sz="0" w:space="0" w:color="auto"/>
        <w:right w:val="none" w:sz="0" w:space="0" w:color="auto"/>
      </w:divBdr>
    </w:div>
    <w:div w:id="382605892">
      <w:bodyDiv w:val="1"/>
      <w:marLeft w:val="0"/>
      <w:marRight w:val="0"/>
      <w:marTop w:val="0"/>
      <w:marBottom w:val="0"/>
      <w:divBdr>
        <w:top w:val="none" w:sz="0" w:space="0" w:color="auto"/>
        <w:left w:val="none" w:sz="0" w:space="0" w:color="auto"/>
        <w:bottom w:val="none" w:sz="0" w:space="0" w:color="auto"/>
        <w:right w:val="none" w:sz="0" w:space="0" w:color="auto"/>
      </w:divBdr>
    </w:div>
    <w:div w:id="654535269">
      <w:bodyDiv w:val="1"/>
      <w:marLeft w:val="0"/>
      <w:marRight w:val="0"/>
      <w:marTop w:val="0"/>
      <w:marBottom w:val="0"/>
      <w:divBdr>
        <w:top w:val="none" w:sz="0" w:space="0" w:color="auto"/>
        <w:left w:val="none" w:sz="0" w:space="0" w:color="auto"/>
        <w:bottom w:val="none" w:sz="0" w:space="0" w:color="auto"/>
        <w:right w:val="none" w:sz="0" w:space="0" w:color="auto"/>
      </w:divBdr>
    </w:div>
    <w:div w:id="753941581">
      <w:bodyDiv w:val="1"/>
      <w:marLeft w:val="0"/>
      <w:marRight w:val="0"/>
      <w:marTop w:val="0"/>
      <w:marBottom w:val="0"/>
      <w:divBdr>
        <w:top w:val="none" w:sz="0" w:space="0" w:color="auto"/>
        <w:left w:val="none" w:sz="0" w:space="0" w:color="auto"/>
        <w:bottom w:val="none" w:sz="0" w:space="0" w:color="auto"/>
        <w:right w:val="none" w:sz="0" w:space="0" w:color="auto"/>
      </w:divBdr>
    </w:div>
    <w:div w:id="786699594">
      <w:bodyDiv w:val="1"/>
      <w:marLeft w:val="0"/>
      <w:marRight w:val="0"/>
      <w:marTop w:val="0"/>
      <w:marBottom w:val="0"/>
      <w:divBdr>
        <w:top w:val="none" w:sz="0" w:space="0" w:color="auto"/>
        <w:left w:val="none" w:sz="0" w:space="0" w:color="auto"/>
        <w:bottom w:val="none" w:sz="0" w:space="0" w:color="auto"/>
        <w:right w:val="none" w:sz="0" w:space="0" w:color="auto"/>
      </w:divBdr>
    </w:div>
    <w:div w:id="1146435551">
      <w:bodyDiv w:val="1"/>
      <w:marLeft w:val="0"/>
      <w:marRight w:val="0"/>
      <w:marTop w:val="0"/>
      <w:marBottom w:val="0"/>
      <w:divBdr>
        <w:top w:val="none" w:sz="0" w:space="0" w:color="auto"/>
        <w:left w:val="none" w:sz="0" w:space="0" w:color="auto"/>
        <w:bottom w:val="none" w:sz="0" w:space="0" w:color="auto"/>
        <w:right w:val="none" w:sz="0" w:space="0" w:color="auto"/>
      </w:divBdr>
    </w:div>
    <w:div w:id="1685127956">
      <w:bodyDiv w:val="1"/>
      <w:marLeft w:val="0"/>
      <w:marRight w:val="0"/>
      <w:marTop w:val="0"/>
      <w:marBottom w:val="0"/>
      <w:divBdr>
        <w:top w:val="none" w:sz="0" w:space="0" w:color="auto"/>
        <w:left w:val="none" w:sz="0" w:space="0" w:color="auto"/>
        <w:bottom w:val="none" w:sz="0" w:space="0" w:color="auto"/>
        <w:right w:val="none" w:sz="0" w:space="0" w:color="auto"/>
      </w:divBdr>
    </w:div>
    <w:div w:id="1690378046">
      <w:bodyDiv w:val="1"/>
      <w:marLeft w:val="0"/>
      <w:marRight w:val="0"/>
      <w:marTop w:val="0"/>
      <w:marBottom w:val="0"/>
      <w:divBdr>
        <w:top w:val="none" w:sz="0" w:space="0" w:color="auto"/>
        <w:left w:val="none" w:sz="0" w:space="0" w:color="auto"/>
        <w:bottom w:val="none" w:sz="0" w:space="0" w:color="auto"/>
        <w:right w:val="none" w:sz="0" w:space="0" w:color="auto"/>
      </w:divBdr>
      <w:divsChild>
        <w:div w:id="2133789506">
          <w:marLeft w:val="0"/>
          <w:marRight w:val="0"/>
          <w:marTop w:val="0"/>
          <w:marBottom w:val="0"/>
          <w:divBdr>
            <w:top w:val="none" w:sz="0" w:space="0" w:color="auto"/>
            <w:left w:val="none" w:sz="0" w:space="0" w:color="auto"/>
            <w:bottom w:val="none" w:sz="0" w:space="0" w:color="auto"/>
            <w:right w:val="none" w:sz="0" w:space="0" w:color="auto"/>
          </w:divBdr>
          <w:divsChild>
            <w:div w:id="1549796809">
              <w:marLeft w:val="0"/>
              <w:marRight w:val="0"/>
              <w:marTop w:val="0"/>
              <w:marBottom w:val="0"/>
              <w:divBdr>
                <w:top w:val="none" w:sz="0" w:space="0" w:color="auto"/>
                <w:left w:val="none" w:sz="0" w:space="0" w:color="auto"/>
                <w:bottom w:val="none" w:sz="0" w:space="0" w:color="auto"/>
                <w:right w:val="none" w:sz="0" w:space="0" w:color="auto"/>
              </w:divBdr>
              <w:divsChild>
                <w:div w:id="643583054">
                  <w:marLeft w:val="-225"/>
                  <w:marRight w:val="-225"/>
                  <w:marTop w:val="0"/>
                  <w:marBottom w:val="0"/>
                  <w:divBdr>
                    <w:top w:val="none" w:sz="0" w:space="0" w:color="auto"/>
                    <w:left w:val="none" w:sz="0" w:space="0" w:color="auto"/>
                    <w:bottom w:val="none" w:sz="0" w:space="0" w:color="auto"/>
                    <w:right w:val="none" w:sz="0" w:space="0" w:color="auto"/>
                  </w:divBdr>
                  <w:divsChild>
                    <w:div w:id="10968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95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welch@vantagepr.com" TargetMode="External"/><Relationship Id="rId4" Type="http://schemas.microsoft.com/office/2007/relationships/stylesWithEffects" Target="stylesWithEffects.xml"/><Relationship Id="rId9" Type="http://schemas.openxmlformats.org/officeDocument/2006/relationships/hyperlink" Target="http://www.delta-americ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9152C-1518-4CFA-B71E-E8C2ED234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Delta Products</Company>
  <LinksUpToDate>false</LinksUpToDate>
  <CharactersWithSpaces>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Oberle</dc:creator>
  <cp:lastModifiedBy>WENDY.SHIH 施昀廷</cp:lastModifiedBy>
  <cp:revision>7</cp:revision>
  <cp:lastPrinted>2015-10-22T15:20:00Z</cp:lastPrinted>
  <dcterms:created xsi:type="dcterms:W3CDTF">2015-10-19T16:23:00Z</dcterms:created>
  <dcterms:modified xsi:type="dcterms:W3CDTF">2015-10-23T07:08:00Z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