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03D8" w14:textId="57CC025E" w:rsidR="00C31887" w:rsidRPr="005972D3" w:rsidRDefault="00F61ACE" w:rsidP="005972D3">
      <w:pPr>
        <w:wordWrap w:val="0"/>
        <w:spacing w:line="360" w:lineRule="exact"/>
        <w:ind w:firstLineChars="100" w:firstLine="220"/>
        <w:jc w:val="right"/>
        <w:rPr>
          <w:rFonts w:ascii="Arial" w:hAnsi="Arial" w:cs="Arial"/>
          <w:bCs/>
          <w:i/>
          <w:sz w:val="22"/>
          <w:szCs w:val="22"/>
          <w:lang w:eastAsia="zh-TW"/>
        </w:rPr>
      </w:pPr>
      <w:r>
        <w:rPr>
          <w:rFonts w:ascii="Arial" w:hAnsi="Arial" w:cs="Arial"/>
          <w:bCs/>
          <w:i/>
          <w:sz w:val="22"/>
          <w:szCs w:val="22"/>
          <w:lang w:eastAsia="zh-TW"/>
        </w:rPr>
        <w:t>For Immediate Release</w:t>
      </w:r>
    </w:p>
    <w:p w14:paraId="7C97BDBB" w14:textId="77777777" w:rsidR="00F61ACE" w:rsidRDefault="00F61ACE">
      <w:pPr>
        <w:spacing w:line="360" w:lineRule="exact"/>
        <w:ind w:firstLineChars="100" w:firstLine="280"/>
        <w:jc w:val="center"/>
        <w:rPr>
          <w:rFonts w:ascii="Arial" w:hAnsi="Arial" w:cs="Arial"/>
          <w:b/>
          <w:bCs/>
          <w:sz w:val="28"/>
          <w:szCs w:val="28"/>
        </w:rPr>
      </w:pPr>
    </w:p>
    <w:p w14:paraId="5330246C" w14:textId="6991881F" w:rsidR="00F61ACE" w:rsidRDefault="0032704A" w:rsidP="008B42D1">
      <w:pPr>
        <w:spacing w:line="360" w:lineRule="exact"/>
        <w:ind w:firstLineChars="100" w:firstLine="260"/>
        <w:jc w:val="center"/>
        <w:rPr>
          <w:rFonts w:ascii="Arial" w:hAnsi="Arial" w:cs="Arial"/>
          <w:b/>
          <w:bCs/>
          <w:sz w:val="26"/>
          <w:szCs w:val="26"/>
        </w:rPr>
      </w:pPr>
      <w:r w:rsidRPr="005972D3">
        <w:rPr>
          <w:rFonts w:ascii="Arial" w:hAnsi="Arial" w:cs="Arial"/>
          <w:b/>
          <w:bCs/>
          <w:sz w:val="26"/>
          <w:szCs w:val="26"/>
        </w:rPr>
        <w:t xml:space="preserve">Delta’s </w:t>
      </w:r>
      <w:r w:rsidR="00647641" w:rsidRPr="005972D3">
        <w:rPr>
          <w:rFonts w:ascii="Arial" w:hAnsi="Arial" w:cs="Arial"/>
          <w:b/>
          <w:bCs/>
          <w:sz w:val="26"/>
          <w:szCs w:val="26"/>
        </w:rPr>
        <w:t xml:space="preserve">Data Center </w:t>
      </w:r>
      <w:r w:rsidRPr="005972D3">
        <w:rPr>
          <w:rFonts w:ascii="Arial" w:hAnsi="Arial" w:cs="Arial"/>
          <w:b/>
          <w:bCs/>
          <w:sz w:val="26"/>
          <w:szCs w:val="26"/>
        </w:rPr>
        <w:t xml:space="preserve">POD </w:t>
      </w:r>
      <w:r w:rsidR="00FE081B" w:rsidRPr="005972D3">
        <w:rPr>
          <w:rFonts w:ascii="Arial" w:hAnsi="Arial" w:cs="Arial"/>
          <w:b/>
          <w:bCs/>
          <w:sz w:val="26"/>
          <w:szCs w:val="26"/>
        </w:rPr>
        <w:t>S</w:t>
      </w:r>
      <w:r w:rsidRPr="005972D3">
        <w:rPr>
          <w:rFonts w:ascii="Arial" w:hAnsi="Arial" w:cs="Arial"/>
          <w:b/>
          <w:bCs/>
          <w:sz w:val="26"/>
          <w:szCs w:val="26"/>
        </w:rPr>
        <w:t xml:space="preserve">olution </w:t>
      </w:r>
      <w:r w:rsidR="00FE081B" w:rsidRPr="005972D3">
        <w:rPr>
          <w:rFonts w:ascii="Arial" w:hAnsi="Arial" w:cs="Arial"/>
          <w:b/>
          <w:bCs/>
          <w:sz w:val="26"/>
          <w:szCs w:val="26"/>
        </w:rPr>
        <w:t xml:space="preserve">Receives </w:t>
      </w:r>
      <w:r w:rsidR="00FE14ED">
        <w:rPr>
          <w:rFonts w:ascii="Arial" w:hAnsi="Arial" w:cs="Arial" w:hint="eastAsia"/>
          <w:b/>
          <w:bCs/>
          <w:sz w:val="26"/>
          <w:szCs w:val="26"/>
          <w:lang w:eastAsia="zh-TW"/>
        </w:rPr>
        <w:t xml:space="preserve">the </w:t>
      </w:r>
      <w:r w:rsidRPr="005972D3">
        <w:rPr>
          <w:rFonts w:ascii="Arial" w:hAnsi="Arial" w:cs="Arial"/>
          <w:b/>
          <w:bCs/>
          <w:sz w:val="26"/>
          <w:szCs w:val="26"/>
        </w:rPr>
        <w:t>T</w:t>
      </w:r>
      <w:r w:rsidR="00B6033C">
        <w:rPr>
          <w:rFonts w:ascii="Arial" w:hAnsi="Arial" w:cs="Arial"/>
          <w:b/>
          <w:bCs/>
          <w:sz w:val="26"/>
          <w:szCs w:val="26"/>
        </w:rPr>
        <w:t>IER</w:t>
      </w:r>
      <w:r w:rsidR="00D30E11" w:rsidRPr="005972D3">
        <w:rPr>
          <w:rFonts w:ascii="Arial" w:hAnsi="Arial" w:cs="Arial"/>
          <w:b/>
          <w:bCs/>
          <w:sz w:val="26"/>
          <w:szCs w:val="26"/>
          <w:lang w:eastAsia="zh-TW"/>
        </w:rPr>
        <w:t xml:space="preserve"> </w:t>
      </w:r>
      <w:r w:rsidR="00F61ACE" w:rsidRPr="005972D3">
        <w:rPr>
          <w:rFonts w:ascii="Arial" w:hAnsi="Arial" w:cs="Arial"/>
          <w:b/>
          <w:bCs/>
          <w:sz w:val="26"/>
          <w:szCs w:val="26"/>
        </w:rPr>
        <w:t>III</w:t>
      </w:r>
      <w:r w:rsidR="00F61ACE">
        <w:rPr>
          <w:rFonts w:ascii="Arial" w:hAnsi="Arial" w:cs="Arial"/>
          <w:b/>
          <w:bCs/>
          <w:sz w:val="26"/>
          <w:szCs w:val="26"/>
        </w:rPr>
        <w:t>-</w:t>
      </w:r>
      <w:r w:rsidRPr="005972D3">
        <w:rPr>
          <w:rFonts w:ascii="Arial" w:hAnsi="Arial" w:cs="Arial"/>
          <w:b/>
          <w:bCs/>
          <w:sz w:val="26"/>
          <w:szCs w:val="26"/>
        </w:rPr>
        <w:t xml:space="preserve">Ready Award </w:t>
      </w:r>
    </w:p>
    <w:p w14:paraId="45204A7B" w14:textId="51E4D807" w:rsidR="0032704A" w:rsidRPr="005972D3" w:rsidRDefault="0032704A" w:rsidP="008B42D1">
      <w:pPr>
        <w:spacing w:line="360" w:lineRule="exact"/>
        <w:ind w:firstLineChars="100" w:firstLine="260"/>
        <w:jc w:val="center"/>
        <w:rPr>
          <w:rFonts w:ascii="Arial" w:hAnsi="Arial" w:cs="Arial"/>
          <w:b/>
          <w:bCs/>
          <w:sz w:val="26"/>
          <w:szCs w:val="26"/>
        </w:rPr>
      </w:pPr>
      <w:proofErr w:type="gramStart"/>
      <w:r w:rsidRPr="005972D3">
        <w:rPr>
          <w:rFonts w:ascii="Arial" w:hAnsi="Arial" w:cs="Arial"/>
          <w:b/>
          <w:bCs/>
          <w:sz w:val="26"/>
          <w:szCs w:val="26"/>
        </w:rPr>
        <w:t>from</w:t>
      </w:r>
      <w:proofErr w:type="gramEnd"/>
      <w:r w:rsidR="00183C26">
        <w:rPr>
          <w:rFonts w:ascii="Arial" w:hAnsi="Arial" w:cs="Arial"/>
          <w:b/>
          <w:bCs/>
          <w:sz w:val="26"/>
          <w:szCs w:val="26"/>
        </w:rPr>
        <w:t xml:space="preserve"> </w:t>
      </w:r>
      <w:r w:rsidRPr="005972D3">
        <w:rPr>
          <w:rFonts w:ascii="Arial" w:hAnsi="Arial" w:cs="Arial"/>
          <w:b/>
          <w:bCs/>
          <w:sz w:val="26"/>
          <w:szCs w:val="26"/>
        </w:rPr>
        <w:t>Uptime</w:t>
      </w:r>
      <w:r w:rsidR="009340E1" w:rsidRPr="005972D3">
        <w:rPr>
          <w:rFonts w:ascii="Arial" w:hAnsi="Arial" w:cs="Arial"/>
          <w:b/>
          <w:bCs/>
          <w:sz w:val="26"/>
          <w:szCs w:val="26"/>
        </w:rPr>
        <w:t xml:space="preserve"> Institute</w:t>
      </w:r>
    </w:p>
    <w:p w14:paraId="2DEE20CF" w14:textId="77777777" w:rsidR="0052275F" w:rsidRPr="00C06C44" w:rsidRDefault="0052275F" w:rsidP="003619F1">
      <w:pPr>
        <w:widowControl w:val="0"/>
        <w:adjustRightInd w:val="0"/>
        <w:snapToGrid w:val="0"/>
        <w:spacing w:line="300" w:lineRule="auto"/>
        <w:ind w:right="26"/>
        <w:jc w:val="both"/>
        <w:rPr>
          <w:rFonts w:ascii="Arial" w:eastAsia="微軟正黑體" w:hAnsi="Arial" w:cs="Arial"/>
          <w:color w:val="26282A"/>
          <w:sz w:val="20"/>
          <w:szCs w:val="20"/>
        </w:rPr>
      </w:pPr>
    </w:p>
    <w:p w14:paraId="21AB5F08" w14:textId="042FB353" w:rsidR="0037304A" w:rsidRPr="006A36DF" w:rsidRDefault="00E35ED8" w:rsidP="0003408E">
      <w:pPr>
        <w:autoSpaceDE w:val="0"/>
        <w:autoSpaceDN w:val="0"/>
        <w:adjustRightInd w:val="0"/>
        <w:snapToGrid w:val="0"/>
        <w:spacing w:before="40" w:after="40" w:line="276" w:lineRule="auto"/>
        <w:jc w:val="both"/>
        <w:rPr>
          <w:rFonts w:ascii="Arial" w:eastAsia="微軟正黑體" w:hAnsi="Arial" w:cs="Arial"/>
          <w:color w:val="26282A"/>
          <w:sz w:val="22"/>
          <w:szCs w:val="22"/>
        </w:rPr>
      </w:pPr>
      <w:r w:rsidRPr="001B0FA3">
        <w:rPr>
          <w:rFonts w:ascii="Arial" w:eastAsia="微軟正黑體" w:hAnsi="Arial" w:cs="Arial"/>
          <w:i/>
          <w:color w:val="26282A"/>
          <w:sz w:val="22"/>
          <w:szCs w:val="22"/>
        </w:rPr>
        <w:t>T</w:t>
      </w:r>
      <w:r w:rsidR="00843DE8" w:rsidRPr="001B0FA3">
        <w:rPr>
          <w:rFonts w:ascii="Arial" w:eastAsia="微軟正黑體" w:hAnsi="Arial" w:cs="Arial"/>
          <w:i/>
          <w:color w:val="26282A"/>
          <w:sz w:val="22"/>
          <w:szCs w:val="22"/>
        </w:rPr>
        <w:t xml:space="preserve">AIPEI, </w:t>
      </w:r>
      <w:r w:rsidR="00B821A6" w:rsidRPr="00A42204">
        <w:rPr>
          <w:rFonts w:ascii="Arial" w:eastAsia="微軟正黑體" w:hAnsi="Arial" w:cs="Arial"/>
          <w:i/>
          <w:color w:val="000000" w:themeColor="text1"/>
          <w:sz w:val="22"/>
          <w:szCs w:val="22"/>
          <w:lang w:eastAsia="zh-TW"/>
        </w:rPr>
        <w:t>May</w:t>
      </w:r>
      <w:r w:rsidR="00FE081B" w:rsidRPr="001B0FA3">
        <w:rPr>
          <w:rFonts w:ascii="Arial" w:eastAsia="微軟正黑體" w:hAnsi="Arial" w:cs="Arial"/>
          <w:i/>
          <w:color w:val="26282A"/>
          <w:sz w:val="22"/>
          <w:szCs w:val="22"/>
        </w:rPr>
        <w:t xml:space="preserve"> </w:t>
      </w:r>
      <w:r w:rsidR="00A42204">
        <w:rPr>
          <w:rFonts w:ascii="Arial" w:eastAsia="微軟正黑體" w:hAnsi="Arial" w:cs="Arial"/>
          <w:i/>
          <w:color w:val="26282A"/>
          <w:sz w:val="22"/>
          <w:szCs w:val="22"/>
        </w:rPr>
        <w:t>1</w:t>
      </w:r>
      <w:r w:rsidR="006A36DF">
        <w:rPr>
          <w:rFonts w:ascii="Arial" w:eastAsia="微軟正黑體" w:hAnsi="Arial" w:cs="Arial"/>
          <w:i/>
          <w:color w:val="26282A"/>
          <w:sz w:val="22"/>
          <w:szCs w:val="22"/>
        </w:rPr>
        <w:t>8</w:t>
      </w:r>
      <w:r w:rsidR="00843DE8" w:rsidRPr="001B0FA3">
        <w:rPr>
          <w:rFonts w:ascii="Arial" w:eastAsia="微軟正黑體" w:hAnsi="Arial" w:cs="Arial"/>
          <w:i/>
          <w:color w:val="26282A"/>
          <w:sz w:val="22"/>
          <w:szCs w:val="22"/>
        </w:rPr>
        <w:t>, 2020</w:t>
      </w:r>
      <w:r w:rsidR="00715CF9">
        <w:rPr>
          <w:rFonts w:ascii="Arial" w:eastAsia="微軟正黑體" w:hAnsi="Arial" w:cs="Arial" w:hint="eastAsia"/>
          <w:i/>
          <w:color w:val="26282A"/>
          <w:sz w:val="22"/>
          <w:szCs w:val="22"/>
          <w:lang w:eastAsia="zh-TW"/>
        </w:rPr>
        <w:t xml:space="preserve"> </w:t>
      </w:r>
      <w:r w:rsidR="00653C53" w:rsidRPr="001B0FA3">
        <w:rPr>
          <w:rFonts w:ascii="Arial" w:hAnsi="Arial" w:cs="Arial"/>
          <w:i/>
          <w:color w:val="333333"/>
          <w:sz w:val="22"/>
          <w:szCs w:val="22"/>
          <w:shd w:val="clear" w:color="auto" w:fill="FFFFFF"/>
        </w:rPr>
        <w:t>—</w:t>
      </w:r>
      <w:r w:rsidR="00B821A6" w:rsidRPr="001B0FA3">
        <w:rPr>
          <w:rFonts w:ascii="Arial" w:hAnsi="Arial" w:cs="Arial"/>
          <w:i/>
          <w:color w:val="333333"/>
          <w:sz w:val="22"/>
          <w:szCs w:val="22"/>
          <w:shd w:val="clear" w:color="auto" w:fill="FFFFFF"/>
          <w:lang w:eastAsia="zh-TW"/>
        </w:rPr>
        <w:t xml:space="preserve"> </w:t>
      </w:r>
      <w:r w:rsidRPr="006A36DF">
        <w:rPr>
          <w:rFonts w:ascii="Arial" w:eastAsia="微軟正黑體" w:hAnsi="Arial" w:cs="Arial"/>
          <w:color w:val="26282A"/>
          <w:sz w:val="22"/>
          <w:szCs w:val="22"/>
        </w:rPr>
        <w:t xml:space="preserve">Delta, a global </w:t>
      </w:r>
      <w:r w:rsidR="00FE081B" w:rsidRPr="006A36DF">
        <w:rPr>
          <w:rFonts w:ascii="Arial" w:eastAsia="微軟正黑體" w:hAnsi="Arial" w:cs="Arial"/>
          <w:color w:val="26282A"/>
          <w:sz w:val="22"/>
          <w:szCs w:val="22"/>
        </w:rPr>
        <w:t>leader in</w:t>
      </w:r>
      <w:r w:rsidRPr="006A36DF">
        <w:rPr>
          <w:rFonts w:ascii="Arial" w:eastAsia="微軟正黑體" w:hAnsi="Arial" w:cs="Arial"/>
          <w:color w:val="26282A"/>
          <w:sz w:val="22"/>
          <w:szCs w:val="22"/>
        </w:rPr>
        <w:t xml:space="preserve"> power and thermal management solutions, announced </w:t>
      </w:r>
      <w:r w:rsidR="00FE081B" w:rsidRPr="006A36DF">
        <w:rPr>
          <w:rFonts w:ascii="Arial" w:eastAsia="微軟正黑體" w:hAnsi="Arial" w:cs="Arial"/>
          <w:color w:val="26282A"/>
          <w:sz w:val="22"/>
          <w:szCs w:val="22"/>
        </w:rPr>
        <w:t>today</w:t>
      </w:r>
      <w:r w:rsidR="00732AAE" w:rsidRPr="006A36DF">
        <w:rPr>
          <w:rFonts w:ascii="Arial" w:eastAsia="微軟正黑體" w:hAnsi="Arial" w:cs="Arial"/>
          <w:color w:val="26282A"/>
          <w:sz w:val="22"/>
          <w:szCs w:val="22"/>
        </w:rPr>
        <w:t xml:space="preserve"> </w:t>
      </w:r>
      <w:r w:rsidR="00B96B23" w:rsidRPr="006A36DF">
        <w:rPr>
          <w:rFonts w:ascii="Arial" w:eastAsia="微軟正黑體" w:hAnsi="Arial" w:cs="Arial"/>
          <w:color w:val="26282A"/>
          <w:sz w:val="22"/>
          <w:szCs w:val="22"/>
        </w:rPr>
        <w:t xml:space="preserve">its </w:t>
      </w:r>
      <w:r w:rsidR="003E6288" w:rsidRPr="006A36DF">
        <w:rPr>
          <w:rFonts w:ascii="Arial" w:eastAsia="微軟正黑體" w:hAnsi="Arial" w:cs="Arial"/>
          <w:color w:val="26282A"/>
          <w:sz w:val="22"/>
          <w:szCs w:val="22"/>
          <w:lang w:eastAsia="zh-TW"/>
        </w:rPr>
        <w:t xml:space="preserve">data center </w:t>
      </w:r>
      <w:r w:rsidR="00B96B23" w:rsidRPr="006A36DF">
        <w:rPr>
          <w:rFonts w:ascii="Arial" w:eastAsia="微軟正黑體" w:hAnsi="Arial" w:cs="Arial"/>
          <w:color w:val="26282A"/>
          <w:sz w:val="22"/>
          <w:szCs w:val="22"/>
        </w:rPr>
        <w:t>POD</w:t>
      </w:r>
      <w:r w:rsidR="00B96B23" w:rsidRPr="006A36DF">
        <w:rPr>
          <w:rFonts w:ascii="Arial" w:hAnsi="Arial" w:cs="Arial"/>
          <w:sz w:val="22"/>
          <w:szCs w:val="22"/>
        </w:rPr>
        <w:t xml:space="preserve"> </w:t>
      </w:r>
      <w:r w:rsidR="00F61ACE" w:rsidRPr="006A36DF">
        <w:rPr>
          <w:rFonts w:ascii="Arial" w:eastAsia="微軟正黑體" w:hAnsi="Arial" w:cs="Arial"/>
          <w:color w:val="26282A"/>
          <w:sz w:val="22"/>
          <w:szCs w:val="22"/>
        </w:rPr>
        <w:t>(</w:t>
      </w:r>
      <w:r w:rsidR="008E6423" w:rsidRPr="006A36DF">
        <w:rPr>
          <w:rFonts w:ascii="Arial" w:eastAsia="微軟正黑體" w:hAnsi="Arial" w:cs="Arial"/>
          <w:color w:val="26282A"/>
          <w:sz w:val="22"/>
          <w:szCs w:val="22"/>
        </w:rPr>
        <w:t>Po</w:t>
      </w:r>
      <w:r w:rsidR="00D25BA8" w:rsidRPr="006A36DF">
        <w:rPr>
          <w:rFonts w:ascii="Arial" w:eastAsia="微軟正黑體" w:hAnsi="Arial" w:cs="Arial"/>
          <w:color w:val="26282A"/>
          <w:sz w:val="22"/>
          <w:szCs w:val="22"/>
        </w:rPr>
        <w:t xml:space="preserve">int </w:t>
      </w:r>
      <w:r w:rsidR="00022C9C" w:rsidRPr="006A36DF">
        <w:rPr>
          <w:rFonts w:ascii="Arial" w:eastAsia="微軟正黑體" w:hAnsi="Arial" w:cs="Arial"/>
          <w:color w:val="26282A"/>
          <w:sz w:val="22"/>
          <w:szCs w:val="22"/>
        </w:rPr>
        <w:t>o</w:t>
      </w:r>
      <w:r w:rsidR="00D25BA8" w:rsidRPr="006A36DF">
        <w:rPr>
          <w:rFonts w:ascii="Arial" w:eastAsia="微軟正黑體" w:hAnsi="Arial" w:cs="Arial"/>
          <w:color w:val="26282A"/>
          <w:sz w:val="22"/>
          <w:szCs w:val="22"/>
        </w:rPr>
        <w:t xml:space="preserve">f </w:t>
      </w:r>
      <w:r w:rsidR="00022C9C" w:rsidRPr="006A36DF">
        <w:rPr>
          <w:rFonts w:ascii="Arial" w:eastAsia="微軟正黑體" w:hAnsi="Arial" w:cs="Arial"/>
          <w:color w:val="26282A"/>
          <w:sz w:val="22"/>
          <w:szCs w:val="22"/>
        </w:rPr>
        <w:t>D</w:t>
      </w:r>
      <w:r w:rsidR="00D25BA8" w:rsidRPr="006A36DF">
        <w:rPr>
          <w:rFonts w:ascii="Arial" w:eastAsia="微軟正黑體" w:hAnsi="Arial" w:cs="Arial"/>
          <w:color w:val="26282A"/>
          <w:sz w:val="22"/>
          <w:szCs w:val="22"/>
        </w:rPr>
        <w:t>elivery</w:t>
      </w:r>
      <w:r w:rsidR="00D25BA8" w:rsidRPr="006A36DF">
        <w:rPr>
          <w:rFonts w:ascii="Arial" w:eastAsia="微軟正黑體" w:hAnsi="Arial" w:cs="Arial"/>
          <w:color w:val="26282A"/>
          <w:sz w:val="22"/>
          <w:szCs w:val="22"/>
          <w:lang w:eastAsia="zh-TW"/>
        </w:rPr>
        <w:t>)</w:t>
      </w:r>
      <w:r w:rsidR="004F441A" w:rsidRPr="006A36DF">
        <w:rPr>
          <w:rFonts w:ascii="Arial" w:eastAsia="微軟正黑體" w:hAnsi="Arial" w:cs="Arial"/>
          <w:color w:val="26282A"/>
          <w:sz w:val="22"/>
          <w:szCs w:val="22"/>
          <w:lang w:eastAsia="zh-TW"/>
        </w:rPr>
        <w:t xml:space="preserve"> </w:t>
      </w:r>
      <w:r w:rsidR="00B96B23" w:rsidRPr="006A36DF">
        <w:rPr>
          <w:rFonts w:ascii="Arial" w:hAnsi="Arial" w:cs="Arial"/>
          <w:sz w:val="22"/>
          <w:szCs w:val="22"/>
        </w:rPr>
        <w:t>s</w:t>
      </w:r>
      <w:r w:rsidR="00B96B23" w:rsidRPr="006A36DF">
        <w:rPr>
          <w:rFonts w:ascii="Arial" w:eastAsia="微軟正黑體" w:hAnsi="Arial" w:cs="Arial"/>
          <w:color w:val="26282A"/>
          <w:sz w:val="22"/>
          <w:szCs w:val="22"/>
        </w:rPr>
        <w:t xml:space="preserve">olution has </w:t>
      </w:r>
      <w:r w:rsidR="00FE081B" w:rsidRPr="006A36DF">
        <w:rPr>
          <w:rFonts w:ascii="Arial" w:eastAsia="微軟正黑體" w:hAnsi="Arial" w:cs="Arial"/>
          <w:color w:val="26282A"/>
          <w:sz w:val="22"/>
          <w:szCs w:val="22"/>
        </w:rPr>
        <w:t xml:space="preserve">been recognized with </w:t>
      </w:r>
      <w:r w:rsidR="00B96B23" w:rsidRPr="006A36DF">
        <w:rPr>
          <w:rFonts w:ascii="Arial" w:eastAsia="微軟正黑體" w:hAnsi="Arial" w:cs="Arial"/>
          <w:color w:val="26282A"/>
          <w:sz w:val="22"/>
          <w:szCs w:val="22"/>
        </w:rPr>
        <w:t>the T</w:t>
      </w:r>
      <w:r w:rsidR="0003408E">
        <w:rPr>
          <w:rFonts w:ascii="Arial" w:eastAsia="微軟正黑體" w:hAnsi="Arial" w:cs="Arial" w:hint="eastAsia"/>
          <w:color w:val="26282A"/>
          <w:sz w:val="22"/>
          <w:szCs w:val="22"/>
          <w:lang w:eastAsia="zh-TW"/>
        </w:rPr>
        <w:t>IER</w:t>
      </w:r>
      <w:r w:rsidR="00B96B23" w:rsidRPr="006A36DF">
        <w:rPr>
          <w:rFonts w:ascii="Arial" w:eastAsia="微軟正黑體" w:hAnsi="Arial" w:cs="Arial"/>
          <w:color w:val="26282A"/>
          <w:sz w:val="22"/>
          <w:szCs w:val="22"/>
        </w:rPr>
        <w:t xml:space="preserve"> </w:t>
      </w:r>
      <w:r w:rsidR="00E7669C" w:rsidRPr="006A36DF">
        <w:rPr>
          <w:rFonts w:ascii="Arial" w:eastAsia="微軟正黑體" w:hAnsi="Arial" w:cs="Arial"/>
          <w:color w:val="26282A"/>
          <w:sz w:val="22"/>
          <w:szCs w:val="22"/>
        </w:rPr>
        <w:t>III</w:t>
      </w:r>
      <w:r w:rsidR="007251C0" w:rsidRPr="006A36DF">
        <w:rPr>
          <w:rFonts w:ascii="Arial" w:eastAsia="微軟正黑體" w:hAnsi="Arial" w:cs="Arial"/>
          <w:color w:val="26282A"/>
          <w:sz w:val="22"/>
          <w:szCs w:val="22"/>
          <w:lang w:eastAsia="zh-TW"/>
        </w:rPr>
        <w:t xml:space="preserve"> </w:t>
      </w:r>
      <w:r w:rsidR="00B96B23" w:rsidRPr="006A36DF">
        <w:rPr>
          <w:rFonts w:ascii="Arial" w:eastAsia="微軟正黑體" w:hAnsi="Arial" w:cs="Arial"/>
          <w:color w:val="26282A"/>
          <w:sz w:val="22"/>
          <w:szCs w:val="22"/>
        </w:rPr>
        <w:t>Ready Award from</w:t>
      </w:r>
      <w:r w:rsidR="009340E1" w:rsidRPr="006A36DF">
        <w:rPr>
          <w:rFonts w:ascii="Arial" w:eastAsia="微軟正黑體" w:hAnsi="Arial" w:cs="Arial"/>
          <w:color w:val="26282A"/>
          <w:sz w:val="22"/>
          <w:szCs w:val="22"/>
        </w:rPr>
        <w:t xml:space="preserve"> </w:t>
      </w:r>
      <w:r w:rsidR="005F4C9E">
        <w:rPr>
          <w:rFonts w:ascii="Arial" w:eastAsia="微軟正黑體" w:hAnsi="Arial" w:cs="Arial"/>
          <w:color w:val="26282A"/>
          <w:sz w:val="22"/>
          <w:szCs w:val="22"/>
        </w:rPr>
        <w:t xml:space="preserve">the </w:t>
      </w:r>
      <w:r w:rsidR="00B96B23" w:rsidRPr="006A36DF">
        <w:rPr>
          <w:rFonts w:ascii="Arial" w:eastAsia="微軟正黑體" w:hAnsi="Arial" w:cs="Arial"/>
          <w:color w:val="26282A"/>
          <w:sz w:val="22"/>
          <w:szCs w:val="22"/>
        </w:rPr>
        <w:t>Uptime</w:t>
      </w:r>
      <w:r w:rsidR="009340E1" w:rsidRPr="006A36DF">
        <w:rPr>
          <w:rFonts w:ascii="Arial" w:eastAsia="微軟正黑體" w:hAnsi="Arial" w:cs="Arial"/>
          <w:color w:val="26282A"/>
          <w:sz w:val="22"/>
          <w:szCs w:val="22"/>
        </w:rPr>
        <w:t xml:space="preserve"> Institute</w:t>
      </w:r>
      <w:r w:rsidR="00653C53" w:rsidRPr="006A36DF">
        <w:rPr>
          <w:rFonts w:ascii="Arial" w:eastAsia="微軟正黑體" w:hAnsi="Arial" w:cs="Arial"/>
          <w:color w:val="26282A"/>
          <w:sz w:val="22"/>
          <w:szCs w:val="22"/>
        </w:rPr>
        <w:t xml:space="preserve">, a prominent </w:t>
      </w:r>
      <w:r w:rsidR="00647641" w:rsidRPr="006A36DF">
        <w:rPr>
          <w:rFonts w:ascii="Arial" w:eastAsia="微軟正黑體" w:hAnsi="Arial" w:cs="Arial"/>
          <w:color w:val="26282A"/>
          <w:sz w:val="22"/>
          <w:szCs w:val="22"/>
        </w:rPr>
        <w:t>advisory organization</w:t>
      </w:r>
      <w:r w:rsidR="00653C53" w:rsidRPr="006A36DF">
        <w:rPr>
          <w:rFonts w:ascii="Arial" w:eastAsia="微軟正黑體" w:hAnsi="Arial" w:cs="Arial"/>
          <w:color w:val="26282A"/>
          <w:sz w:val="22"/>
          <w:szCs w:val="22"/>
        </w:rPr>
        <w:t xml:space="preserve"> for the global </w:t>
      </w:r>
      <w:r w:rsidR="00EC2652" w:rsidRPr="006A36DF">
        <w:rPr>
          <w:rFonts w:ascii="Arial" w:eastAsia="微軟正黑體" w:hAnsi="Arial" w:cs="Arial"/>
          <w:color w:val="26282A"/>
          <w:sz w:val="22"/>
          <w:szCs w:val="22"/>
        </w:rPr>
        <w:t>IT industry</w:t>
      </w:r>
      <w:r w:rsidR="00647641" w:rsidRPr="006A36DF">
        <w:rPr>
          <w:rFonts w:ascii="Arial" w:eastAsia="微軟正黑體" w:hAnsi="Arial" w:cs="Arial"/>
          <w:color w:val="26282A"/>
          <w:sz w:val="22"/>
          <w:szCs w:val="22"/>
        </w:rPr>
        <w:t>.</w:t>
      </w:r>
      <w:r w:rsidR="0032704A" w:rsidRPr="006A36DF">
        <w:rPr>
          <w:rFonts w:ascii="Arial" w:eastAsia="微軟正黑體" w:hAnsi="Arial" w:cs="Arial"/>
          <w:color w:val="26282A"/>
          <w:sz w:val="22"/>
          <w:szCs w:val="22"/>
        </w:rPr>
        <w:t xml:space="preserve"> </w:t>
      </w:r>
      <w:r w:rsidR="00EC2652" w:rsidRPr="006A36DF">
        <w:rPr>
          <w:rFonts w:ascii="Arial" w:eastAsia="微軟正黑體" w:hAnsi="Arial" w:cs="Arial"/>
          <w:color w:val="26282A"/>
          <w:sz w:val="22"/>
          <w:szCs w:val="22"/>
        </w:rPr>
        <w:t xml:space="preserve"> Th</w:t>
      </w:r>
      <w:r w:rsidR="00CB1401">
        <w:rPr>
          <w:rFonts w:ascii="Arial" w:eastAsia="微軟正黑體" w:hAnsi="Arial" w:cs="Arial"/>
          <w:color w:val="26282A"/>
          <w:sz w:val="22"/>
          <w:szCs w:val="22"/>
        </w:rPr>
        <w:t>e</w:t>
      </w:r>
      <w:r w:rsidR="00EC2652" w:rsidRPr="006A36DF">
        <w:rPr>
          <w:rFonts w:ascii="Arial" w:eastAsia="微軟正黑體" w:hAnsi="Arial" w:cs="Arial"/>
          <w:color w:val="26282A"/>
          <w:sz w:val="22"/>
          <w:szCs w:val="22"/>
        </w:rPr>
        <w:t xml:space="preserve"> TIER</w:t>
      </w:r>
      <w:r w:rsidR="00EC2652" w:rsidRPr="006A36DF">
        <w:rPr>
          <w:rFonts w:ascii="Arial" w:eastAsia="微軟正黑體" w:hAnsi="Arial" w:cs="Arial"/>
          <w:color w:val="26282A"/>
          <w:sz w:val="22"/>
          <w:szCs w:val="22"/>
          <w:lang w:eastAsia="zh-TW"/>
        </w:rPr>
        <w:t xml:space="preserve"> </w:t>
      </w:r>
      <w:r w:rsidR="00EC2652" w:rsidRPr="006A36DF">
        <w:rPr>
          <w:rFonts w:ascii="Arial" w:eastAsia="微軟正黑體" w:hAnsi="Arial" w:cs="Arial"/>
          <w:color w:val="26282A"/>
          <w:sz w:val="22"/>
          <w:szCs w:val="22"/>
        </w:rPr>
        <w:t xml:space="preserve">III Ready certification, which entails </w:t>
      </w:r>
      <w:r w:rsidR="00EC2652" w:rsidRPr="006A36DF">
        <w:rPr>
          <w:rFonts w:ascii="Arial" w:hAnsi="Arial" w:cs="Arial"/>
          <w:sz w:val="22"/>
          <w:szCs w:val="22"/>
          <w:shd w:val="clear" w:color="auto" w:fill="FFFFFF"/>
        </w:rPr>
        <w:t>rigorous uptime requirements</w:t>
      </w:r>
      <w:r w:rsidR="004C071E" w:rsidRPr="006A36DF">
        <w:rPr>
          <w:rFonts w:ascii="Arial" w:hAnsi="Arial" w:cs="Arial"/>
          <w:sz w:val="22"/>
          <w:szCs w:val="22"/>
          <w:shd w:val="clear" w:color="auto" w:fill="FFFFFF"/>
        </w:rPr>
        <w:t xml:space="preserve"> </w:t>
      </w:r>
      <w:r w:rsidR="00EC2652" w:rsidRPr="006A36DF">
        <w:rPr>
          <w:rFonts w:ascii="Arial" w:hAnsi="Arial" w:cs="Arial"/>
          <w:sz w:val="22"/>
          <w:szCs w:val="22"/>
          <w:shd w:val="clear" w:color="auto" w:fill="FFFFFF"/>
        </w:rPr>
        <w:t>and long-term viability for IT equipment,</w:t>
      </w:r>
      <w:r w:rsidR="00EC2652" w:rsidRPr="006A36DF">
        <w:rPr>
          <w:rFonts w:ascii="Arial" w:eastAsia="微軟正黑體" w:hAnsi="Arial" w:cs="Arial"/>
          <w:color w:val="26282A"/>
          <w:sz w:val="22"/>
          <w:szCs w:val="22"/>
        </w:rPr>
        <w:t xml:space="preserve"> was evaluated based on a number of factors including N+1 architecture design, mechanical</w:t>
      </w:r>
      <w:r w:rsidR="00B821A6" w:rsidRPr="006A36DF">
        <w:rPr>
          <w:rFonts w:ascii="Arial" w:eastAsia="微軟正黑體" w:hAnsi="Arial" w:cs="Arial"/>
          <w:color w:val="26282A"/>
          <w:sz w:val="22"/>
          <w:szCs w:val="22"/>
        </w:rPr>
        <w:t xml:space="preserve"> and</w:t>
      </w:r>
      <w:r w:rsidR="00EC2652" w:rsidRPr="006A36DF">
        <w:rPr>
          <w:rFonts w:ascii="Arial" w:eastAsia="微軟正黑體" w:hAnsi="Arial" w:cs="Arial"/>
          <w:color w:val="26282A"/>
          <w:sz w:val="22"/>
          <w:szCs w:val="22"/>
        </w:rPr>
        <w:t xml:space="preserve"> electrical components</w:t>
      </w:r>
      <w:r w:rsidR="004C071E" w:rsidRPr="006A36DF">
        <w:rPr>
          <w:rFonts w:ascii="Arial" w:eastAsia="微軟正黑體" w:hAnsi="Arial" w:cs="Arial"/>
          <w:color w:val="26282A"/>
          <w:sz w:val="22"/>
          <w:szCs w:val="22"/>
        </w:rPr>
        <w:t>,</w:t>
      </w:r>
      <w:r w:rsidR="00EC2652" w:rsidRPr="006A36DF">
        <w:rPr>
          <w:rFonts w:ascii="Arial" w:eastAsia="微軟正黑體" w:hAnsi="Arial" w:cs="Arial"/>
          <w:color w:val="26282A"/>
          <w:sz w:val="22"/>
          <w:szCs w:val="22"/>
        </w:rPr>
        <w:t xml:space="preserve"> as well as environment conditions.  </w:t>
      </w:r>
      <w:r w:rsidR="00F363DF" w:rsidRPr="006A36DF">
        <w:rPr>
          <w:rFonts w:ascii="Arial" w:eastAsia="微軟正黑體" w:hAnsi="Arial" w:cs="Arial"/>
          <w:color w:val="26282A"/>
          <w:sz w:val="22"/>
          <w:szCs w:val="22"/>
        </w:rPr>
        <w:t xml:space="preserve">Delta </w:t>
      </w:r>
      <w:r w:rsidR="00CC32C6" w:rsidRPr="006A36DF">
        <w:rPr>
          <w:rFonts w:ascii="Arial" w:eastAsia="微軟正黑體" w:hAnsi="Arial" w:cs="Arial"/>
          <w:color w:val="26282A"/>
          <w:sz w:val="22"/>
          <w:szCs w:val="22"/>
        </w:rPr>
        <w:t xml:space="preserve">developed </w:t>
      </w:r>
      <w:r w:rsidR="00FE081B" w:rsidRPr="006A36DF">
        <w:rPr>
          <w:rFonts w:ascii="Arial" w:eastAsia="微軟正黑體" w:hAnsi="Arial" w:cs="Arial"/>
          <w:color w:val="26282A"/>
          <w:sz w:val="22"/>
          <w:szCs w:val="22"/>
        </w:rPr>
        <w:t xml:space="preserve">its </w:t>
      </w:r>
      <w:r w:rsidR="00CC32C6" w:rsidRPr="006A36DF">
        <w:rPr>
          <w:rFonts w:ascii="Arial" w:eastAsia="微軟正黑體" w:hAnsi="Arial" w:cs="Arial"/>
          <w:color w:val="26282A"/>
          <w:sz w:val="22"/>
          <w:szCs w:val="22"/>
        </w:rPr>
        <w:t>POD solution</w:t>
      </w:r>
      <w:r w:rsidR="00F363DF" w:rsidRPr="006A36DF">
        <w:rPr>
          <w:rFonts w:ascii="Arial" w:eastAsia="微軟正黑體" w:hAnsi="Arial" w:cs="Arial"/>
          <w:color w:val="26282A"/>
          <w:sz w:val="22"/>
          <w:szCs w:val="22"/>
        </w:rPr>
        <w:t xml:space="preserve"> </w:t>
      </w:r>
      <w:r w:rsidR="00FE081B" w:rsidRPr="006A36DF">
        <w:rPr>
          <w:rFonts w:ascii="Arial" w:eastAsia="微軟正黑體" w:hAnsi="Arial" w:cs="Arial"/>
          <w:color w:val="26282A"/>
          <w:sz w:val="22"/>
          <w:szCs w:val="22"/>
        </w:rPr>
        <w:t xml:space="preserve">by leveraging </w:t>
      </w:r>
      <w:r w:rsidR="00F363DF" w:rsidRPr="006A36DF">
        <w:rPr>
          <w:rFonts w:ascii="Arial" w:eastAsia="微軟正黑體" w:hAnsi="Arial" w:cs="Arial"/>
          <w:color w:val="26282A"/>
          <w:sz w:val="22"/>
          <w:szCs w:val="22"/>
        </w:rPr>
        <w:t>pre-engineered designs</w:t>
      </w:r>
      <w:r w:rsidR="00CB1C1D" w:rsidRPr="006A36DF">
        <w:rPr>
          <w:rFonts w:ascii="Arial" w:eastAsia="微軟正黑體" w:hAnsi="Arial" w:cs="Arial"/>
          <w:color w:val="26282A"/>
          <w:sz w:val="22"/>
          <w:szCs w:val="22"/>
        </w:rPr>
        <w:t xml:space="preserve"> </w:t>
      </w:r>
      <w:r w:rsidR="00F363DF" w:rsidRPr="006A36DF">
        <w:rPr>
          <w:rFonts w:ascii="Arial" w:eastAsia="微軟正黑體" w:hAnsi="Arial" w:cs="Arial"/>
          <w:color w:val="26282A"/>
          <w:sz w:val="22"/>
          <w:szCs w:val="22"/>
        </w:rPr>
        <w:t xml:space="preserve">of </w:t>
      </w:r>
      <w:r w:rsidR="00732AAE" w:rsidRPr="006A36DF">
        <w:rPr>
          <w:rFonts w:ascii="Arial" w:eastAsia="微軟正黑體" w:hAnsi="Arial" w:cs="Arial"/>
          <w:color w:val="26282A"/>
          <w:sz w:val="22"/>
          <w:szCs w:val="22"/>
        </w:rPr>
        <w:t>in-</w:t>
      </w:r>
      <w:r w:rsidR="00F363DF" w:rsidRPr="006A36DF">
        <w:rPr>
          <w:rFonts w:ascii="Arial" w:eastAsia="微軟正黑體" w:hAnsi="Arial" w:cs="Arial"/>
          <w:color w:val="26282A"/>
          <w:sz w:val="22"/>
          <w:szCs w:val="22"/>
        </w:rPr>
        <w:t xml:space="preserve">house IT racks, </w:t>
      </w:r>
      <w:r w:rsidR="007251C0" w:rsidRPr="006A36DF">
        <w:rPr>
          <w:rFonts w:ascii="Arial" w:eastAsia="微軟正黑體" w:hAnsi="Arial" w:cs="Arial"/>
          <w:color w:val="26282A"/>
          <w:sz w:val="22"/>
          <w:szCs w:val="22"/>
        </w:rPr>
        <w:t xml:space="preserve">aisle air </w:t>
      </w:r>
      <w:r w:rsidR="0037304A" w:rsidRPr="006A36DF">
        <w:rPr>
          <w:rFonts w:ascii="Arial" w:eastAsia="微軟正黑體" w:hAnsi="Arial" w:cs="Arial"/>
          <w:color w:val="26282A"/>
          <w:sz w:val="22"/>
          <w:szCs w:val="22"/>
        </w:rPr>
        <w:t xml:space="preserve">containment, </w:t>
      </w:r>
      <w:r w:rsidR="00F363DF" w:rsidRPr="006A36DF">
        <w:rPr>
          <w:rFonts w:ascii="Arial" w:eastAsia="微軟正黑體" w:hAnsi="Arial" w:cs="Arial"/>
          <w:color w:val="26282A"/>
          <w:sz w:val="22"/>
          <w:szCs w:val="22"/>
        </w:rPr>
        <w:t xml:space="preserve">in-row </w:t>
      </w:r>
      <w:r w:rsidR="007251C0" w:rsidRPr="006A36DF">
        <w:rPr>
          <w:rFonts w:ascii="Arial" w:eastAsia="微軟正黑體" w:hAnsi="Arial" w:cs="Arial"/>
          <w:color w:val="26282A"/>
          <w:sz w:val="22"/>
          <w:szCs w:val="22"/>
        </w:rPr>
        <w:t>precision cooling</w:t>
      </w:r>
      <w:r w:rsidR="00F363DF" w:rsidRPr="006A36DF">
        <w:rPr>
          <w:rFonts w:ascii="Arial" w:eastAsia="微軟正黑體" w:hAnsi="Arial" w:cs="Arial"/>
          <w:color w:val="26282A"/>
          <w:sz w:val="22"/>
          <w:szCs w:val="22"/>
        </w:rPr>
        <w:t xml:space="preserve">, </w:t>
      </w:r>
      <w:r w:rsidR="007251C0" w:rsidRPr="006A36DF">
        <w:rPr>
          <w:rFonts w:ascii="Arial" w:eastAsia="微軟正黑體" w:hAnsi="Arial" w:cs="Arial"/>
          <w:color w:val="26282A"/>
          <w:sz w:val="22"/>
          <w:szCs w:val="22"/>
        </w:rPr>
        <w:t xml:space="preserve">modular </w:t>
      </w:r>
      <w:r w:rsidR="00F363DF" w:rsidRPr="006A36DF">
        <w:rPr>
          <w:rFonts w:ascii="Arial" w:eastAsia="微軟正黑體" w:hAnsi="Arial" w:cs="Arial"/>
          <w:color w:val="26282A"/>
          <w:sz w:val="22"/>
          <w:szCs w:val="22"/>
        </w:rPr>
        <w:t>UPS</w:t>
      </w:r>
      <w:r w:rsidR="00FE081B" w:rsidRPr="006A36DF">
        <w:rPr>
          <w:rFonts w:ascii="Arial" w:eastAsia="微軟正黑體" w:hAnsi="Arial" w:cs="Arial"/>
          <w:color w:val="26282A"/>
          <w:sz w:val="22"/>
          <w:szCs w:val="22"/>
        </w:rPr>
        <w:t xml:space="preserve"> systems</w:t>
      </w:r>
      <w:r w:rsidR="00F363DF" w:rsidRPr="006A36DF">
        <w:rPr>
          <w:rFonts w:ascii="Arial" w:eastAsia="微軟正黑體" w:hAnsi="Arial" w:cs="Arial"/>
          <w:color w:val="26282A"/>
          <w:sz w:val="22"/>
          <w:szCs w:val="22"/>
        </w:rPr>
        <w:t>,</w:t>
      </w:r>
      <w:r w:rsidR="00732AAE" w:rsidRPr="006A36DF">
        <w:rPr>
          <w:rFonts w:ascii="Arial" w:eastAsia="微軟正黑體" w:hAnsi="Arial" w:cs="Arial"/>
          <w:color w:val="26282A"/>
          <w:sz w:val="22"/>
          <w:szCs w:val="22"/>
        </w:rPr>
        <w:t xml:space="preserve"> a </w:t>
      </w:r>
      <w:r w:rsidR="00205018" w:rsidRPr="006A36DF">
        <w:rPr>
          <w:rFonts w:ascii="Arial" w:eastAsia="微軟正黑體" w:hAnsi="Arial" w:cs="Arial"/>
          <w:color w:val="26282A"/>
          <w:sz w:val="22"/>
          <w:szCs w:val="22"/>
        </w:rPr>
        <w:t>monitoring system</w:t>
      </w:r>
      <w:r w:rsidR="0003408E">
        <w:rPr>
          <w:rFonts w:ascii="Arial" w:eastAsia="微軟正黑體" w:hAnsi="Arial" w:cs="Arial" w:hint="eastAsia"/>
          <w:color w:val="26282A"/>
          <w:sz w:val="22"/>
          <w:szCs w:val="22"/>
          <w:lang w:eastAsia="zh-TW"/>
        </w:rPr>
        <w:t>,</w:t>
      </w:r>
      <w:r w:rsidR="00205018" w:rsidRPr="006A36DF">
        <w:rPr>
          <w:rFonts w:ascii="Arial" w:eastAsia="微軟正黑體" w:hAnsi="Arial" w:cs="Arial"/>
          <w:color w:val="26282A"/>
          <w:sz w:val="22"/>
          <w:szCs w:val="22"/>
        </w:rPr>
        <w:t xml:space="preserve"> </w:t>
      </w:r>
      <w:r w:rsidR="00F363DF" w:rsidRPr="006A36DF">
        <w:rPr>
          <w:rFonts w:ascii="Arial" w:eastAsia="微軟正黑體" w:hAnsi="Arial" w:cs="Arial"/>
          <w:color w:val="26282A"/>
          <w:sz w:val="22"/>
          <w:szCs w:val="22"/>
        </w:rPr>
        <w:t>and redundant distribution to support the IT load.</w:t>
      </w:r>
      <w:r w:rsidR="00205018" w:rsidRPr="006A36DF">
        <w:rPr>
          <w:rFonts w:ascii="Arial" w:eastAsia="微軟正黑體" w:hAnsi="Arial" w:cs="Arial"/>
          <w:color w:val="26282A"/>
          <w:sz w:val="22"/>
          <w:szCs w:val="22"/>
        </w:rPr>
        <w:t xml:space="preserve"> </w:t>
      </w:r>
      <w:r w:rsidR="00843DE8" w:rsidRPr="006A36DF">
        <w:rPr>
          <w:rFonts w:ascii="Arial" w:eastAsia="微軟正黑體" w:hAnsi="Arial" w:cs="Arial"/>
          <w:color w:val="26282A"/>
          <w:sz w:val="22"/>
          <w:szCs w:val="22"/>
        </w:rPr>
        <w:t xml:space="preserve"> </w:t>
      </w:r>
      <w:r w:rsidR="0000381B" w:rsidRPr="006A36DF">
        <w:rPr>
          <w:rFonts w:ascii="Arial" w:eastAsia="微軟正黑體" w:hAnsi="Arial" w:cs="Arial"/>
          <w:color w:val="26282A"/>
          <w:sz w:val="22"/>
          <w:szCs w:val="22"/>
          <w:lang w:eastAsia="zh-TW"/>
        </w:rPr>
        <w:t xml:space="preserve"> </w:t>
      </w:r>
    </w:p>
    <w:p w14:paraId="5C6B083B" w14:textId="193A6432" w:rsidR="002A3364" w:rsidRPr="006A36DF" w:rsidRDefault="002A3364" w:rsidP="0003408E">
      <w:pPr>
        <w:autoSpaceDE w:val="0"/>
        <w:autoSpaceDN w:val="0"/>
        <w:adjustRightInd w:val="0"/>
        <w:snapToGrid w:val="0"/>
        <w:spacing w:before="40" w:after="40" w:line="276" w:lineRule="auto"/>
        <w:jc w:val="both"/>
        <w:rPr>
          <w:rFonts w:ascii="Arial" w:eastAsia="微軟正黑體" w:hAnsi="Arial" w:cs="Arial"/>
          <w:color w:val="26282A"/>
          <w:sz w:val="22"/>
          <w:szCs w:val="22"/>
          <w:lang w:eastAsia="zh-TW"/>
        </w:rPr>
      </w:pPr>
    </w:p>
    <w:p w14:paraId="7BBA560A" w14:textId="277028CE" w:rsidR="002A3364" w:rsidRPr="00DF5087" w:rsidRDefault="0071708B" w:rsidP="0003408E">
      <w:pPr>
        <w:widowControl w:val="0"/>
        <w:autoSpaceDE w:val="0"/>
        <w:autoSpaceDN w:val="0"/>
        <w:adjustRightInd w:val="0"/>
        <w:snapToGrid w:val="0"/>
        <w:spacing w:line="276" w:lineRule="auto"/>
        <w:jc w:val="both"/>
        <w:rPr>
          <w:rFonts w:ascii="Arial" w:eastAsia="微軟正黑體" w:hAnsi="Arial" w:cs="Arial"/>
          <w:color w:val="26282A"/>
          <w:sz w:val="22"/>
          <w:szCs w:val="22"/>
        </w:rPr>
      </w:pPr>
      <w:r w:rsidRPr="006A36DF">
        <w:rPr>
          <w:rFonts w:ascii="Arial" w:eastAsia="微軟正黑體" w:hAnsi="Arial" w:cs="Arial"/>
          <w:color w:val="26282A"/>
          <w:sz w:val="22"/>
          <w:szCs w:val="22"/>
        </w:rPr>
        <w:t xml:space="preserve">Victor Cheng, Delta’s senior vice president and general manager of its </w:t>
      </w:r>
      <w:r w:rsidR="00DF5087" w:rsidRPr="00DF5087">
        <w:rPr>
          <w:rFonts w:ascii="Arial" w:eastAsia="微軟正黑體" w:hAnsi="Arial" w:cs="Arial"/>
          <w:color w:val="26282A"/>
          <w:sz w:val="22"/>
          <w:szCs w:val="22"/>
        </w:rPr>
        <w:t>Information &amp;</w:t>
      </w:r>
      <w:r w:rsidR="00DF5087" w:rsidRPr="00DF5087">
        <w:rPr>
          <w:rFonts w:ascii="Arial" w:eastAsia="微軟正黑體" w:hAnsi="Arial" w:cs="Arial" w:hint="eastAsia"/>
          <w:color w:val="26282A"/>
          <w:sz w:val="22"/>
          <w:szCs w:val="22"/>
        </w:rPr>
        <w:t xml:space="preserve"> </w:t>
      </w:r>
      <w:r w:rsidR="00DF5087" w:rsidRPr="00DF5087">
        <w:rPr>
          <w:rFonts w:ascii="Arial" w:eastAsia="微軟正黑體" w:hAnsi="Arial" w:cs="Arial"/>
          <w:color w:val="26282A"/>
          <w:sz w:val="22"/>
          <w:szCs w:val="22"/>
        </w:rPr>
        <w:t>Communication Technology Infrastructure Business Group</w:t>
      </w:r>
      <w:r w:rsidR="00DF5087" w:rsidRPr="006A36DF">
        <w:rPr>
          <w:rFonts w:ascii="Arial" w:eastAsia="微軟正黑體" w:hAnsi="Arial" w:cs="Arial"/>
          <w:color w:val="26282A"/>
          <w:sz w:val="22"/>
          <w:szCs w:val="22"/>
        </w:rPr>
        <w:t xml:space="preserve"> </w:t>
      </w:r>
      <w:r w:rsidR="002A3364" w:rsidRPr="006A36DF">
        <w:rPr>
          <w:rFonts w:ascii="Arial" w:eastAsia="微軟正黑體" w:hAnsi="Arial" w:cs="Arial"/>
          <w:color w:val="26282A"/>
          <w:sz w:val="22"/>
          <w:szCs w:val="22"/>
        </w:rPr>
        <w:t xml:space="preserve">said, “We see a growing demand for POD solutions. Since data centers provide the backbone of IT operations, the task of building a reliable and efficient data center is a major focus </w:t>
      </w:r>
      <w:r w:rsidR="0003408E">
        <w:rPr>
          <w:rFonts w:ascii="Arial" w:eastAsia="微軟正黑體" w:hAnsi="Arial" w:cs="Arial"/>
          <w:color w:val="26282A"/>
          <w:sz w:val="22"/>
          <w:szCs w:val="22"/>
        </w:rPr>
        <w:t>for</w:t>
      </w:r>
      <w:r w:rsidR="002A3364" w:rsidRPr="006A36DF">
        <w:rPr>
          <w:rFonts w:ascii="Arial" w:eastAsia="微軟正黑體" w:hAnsi="Arial" w:cs="Arial"/>
          <w:color w:val="26282A"/>
          <w:sz w:val="22"/>
          <w:szCs w:val="22"/>
        </w:rPr>
        <w:t xml:space="preserve"> most enterprises. In addition to receiving the T</w:t>
      </w:r>
      <w:r w:rsidR="0003408E">
        <w:rPr>
          <w:rFonts w:ascii="Arial" w:eastAsia="微軟正黑體" w:hAnsi="Arial" w:cs="Arial"/>
          <w:color w:val="26282A"/>
          <w:sz w:val="22"/>
          <w:szCs w:val="22"/>
        </w:rPr>
        <w:t>IER</w:t>
      </w:r>
      <w:r w:rsidR="002A3364" w:rsidRPr="006A36DF">
        <w:rPr>
          <w:rFonts w:ascii="Arial" w:eastAsia="微軟正黑體" w:hAnsi="Arial" w:cs="Arial"/>
          <w:color w:val="26282A"/>
          <w:sz w:val="22"/>
          <w:szCs w:val="22"/>
        </w:rPr>
        <w:t>-Ready award for our POD solution, we have just helped our customer</w:t>
      </w:r>
      <w:r w:rsidR="00B821A6" w:rsidRPr="006A36DF">
        <w:rPr>
          <w:rFonts w:ascii="Arial" w:eastAsia="微軟正黑體" w:hAnsi="Arial" w:cs="Arial"/>
          <w:color w:val="26282A"/>
          <w:sz w:val="22"/>
          <w:szCs w:val="22"/>
        </w:rPr>
        <w:t xml:space="preserve"> HTC-ITC</w:t>
      </w:r>
      <w:r w:rsidR="002A3364" w:rsidRPr="006A36DF">
        <w:rPr>
          <w:rFonts w:ascii="Arial" w:eastAsia="微軟正黑體" w:hAnsi="Arial" w:cs="Arial"/>
          <w:color w:val="26282A"/>
          <w:sz w:val="22"/>
          <w:szCs w:val="22"/>
        </w:rPr>
        <w:t xml:space="preserve">, </w:t>
      </w:r>
      <w:r w:rsidR="0059189D" w:rsidRPr="006A36DF">
        <w:rPr>
          <w:rFonts w:ascii="Arial" w:eastAsia="微軟正黑體" w:hAnsi="Arial" w:cs="Arial"/>
          <w:color w:val="26282A"/>
          <w:sz w:val="22"/>
          <w:szCs w:val="22"/>
        </w:rPr>
        <w:t>a subsidiary</w:t>
      </w:r>
      <w:r w:rsidR="0059189D" w:rsidRPr="00DF5087">
        <w:rPr>
          <w:rFonts w:ascii="Arial" w:eastAsia="微軟正黑體" w:hAnsi="Arial" w:cs="Arial"/>
          <w:color w:val="26282A"/>
          <w:sz w:val="22"/>
          <w:szCs w:val="22"/>
        </w:rPr>
        <w:t xml:space="preserve"> </w:t>
      </w:r>
      <w:r w:rsidR="0059189D" w:rsidRPr="006A36DF">
        <w:rPr>
          <w:rFonts w:ascii="Arial" w:eastAsia="微軟正黑體" w:hAnsi="Arial" w:cs="Arial"/>
          <w:color w:val="26282A"/>
          <w:sz w:val="22"/>
          <w:szCs w:val="22"/>
        </w:rPr>
        <w:t>of Hanoi Telecom</w:t>
      </w:r>
      <w:r w:rsidR="002A3364" w:rsidRPr="006A36DF">
        <w:rPr>
          <w:rFonts w:ascii="Arial" w:eastAsia="微軟正黑體" w:hAnsi="Arial" w:cs="Arial"/>
          <w:color w:val="26282A"/>
          <w:sz w:val="22"/>
          <w:szCs w:val="22"/>
        </w:rPr>
        <w:t xml:space="preserve">, to build </w:t>
      </w:r>
      <w:r w:rsidR="00B821A6" w:rsidRPr="006A36DF">
        <w:rPr>
          <w:rFonts w:ascii="Arial" w:eastAsia="微軟正黑體" w:hAnsi="Arial" w:cs="Arial"/>
          <w:color w:val="26282A"/>
          <w:sz w:val="22"/>
          <w:szCs w:val="22"/>
        </w:rPr>
        <w:t>a</w:t>
      </w:r>
      <w:r w:rsidR="002A3364" w:rsidRPr="006A36DF">
        <w:rPr>
          <w:rFonts w:ascii="Arial" w:eastAsia="微軟正黑體" w:hAnsi="Arial" w:cs="Arial"/>
          <w:color w:val="26282A"/>
          <w:sz w:val="22"/>
          <w:szCs w:val="22"/>
        </w:rPr>
        <w:t xml:space="preserve"> T</w:t>
      </w:r>
      <w:r w:rsidR="0003408E">
        <w:rPr>
          <w:rFonts w:ascii="Arial" w:eastAsia="微軟正黑體" w:hAnsi="Arial" w:cs="Arial"/>
          <w:color w:val="26282A"/>
          <w:sz w:val="22"/>
          <w:szCs w:val="22"/>
        </w:rPr>
        <w:t>IER</w:t>
      </w:r>
      <w:r w:rsidR="002A3364" w:rsidRPr="006A36DF">
        <w:rPr>
          <w:rFonts w:ascii="Arial" w:eastAsia="微軟正黑體" w:hAnsi="Arial" w:cs="Arial"/>
          <w:color w:val="26282A"/>
          <w:sz w:val="22"/>
          <w:szCs w:val="22"/>
        </w:rPr>
        <w:t xml:space="preserve"> III Uptime certified data center in the </w:t>
      </w:r>
      <w:proofErr w:type="spellStart"/>
      <w:r w:rsidR="002A3364" w:rsidRPr="006A36DF">
        <w:rPr>
          <w:rFonts w:ascii="Arial" w:eastAsia="微軟正黑體" w:hAnsi="Arial" w:cs="Arial"/>
          <w:color w:val="26282A"/>
          <w:sz w:val="22"/>
          <w:szCs w:val="22"/>
        </w:rPr>
        <w:t>Hoa</w:t>
      </w:r>
      <w:proofErr w:type="spellEnd"/>
      <w:r w:rsidR="002A3364" w:rsidRPr="006A36DF">
        <w:rPr>
          <w:rFonts w:ascii="Arial" w:eastAsia="微軟正黑體" w:hAnsi="Arial" w:cs="Arial"/>
          <w:color w:val="26282A"/>
          <w:sz w:val="22"/>
          <w:szCs w:val="22"/>
        </w:rPr>
        <w:t xml:space="preserve"> Lac High-Tech Zone in Vietnam. </w:t>
      </w:r>
      <w:r w:rsidR="002A3364" w:rsidRPr="005A0308">
        <w:rPr>
          <w:rFonts w:ascii="Arial" w:eastAsia="微軟正黑體" w:hAnsi="Arial" w:cs="Arial"/>
          <w:color w:val="26282A"/>
          <w:sz w:val="22"/>
          <w:szCs w:val="22"/>
        </w:rPr>
        <w:t>With our accumulated experience, we are confident that we can help enterprise</w:t>
      </w:r>
      <w:r w:rsidR="00B821A6" w:rsidRPr="005A0308">
        <w:rPr>
          <w:rFonts w:ascii="Arial" w:eastAsia="微軟正黑體" w:hAnsi="Arial" w:cs="Arial"/>
          <w:color w:val="26282A"/>
          <w:sz w:val="22"/>
          <w:szCs w:val="22"/>
        </w:rPr>
        <w:t>s</w:t>
      </w:r>
      <w:r w:rsidR="002A3364" w:rsidRPr="005A0308">
        <w:rPr>
          <w:rFonts w:ascii="Arial" w:eastAsia="微軟正黑體" w:hAnsi="Arial" w:cs="Arial"/>
          <w:color w:val="26282A"/>
          <w:sz w:val="22"/>
          <w:szCs w:val="22"/>
        </w:rPr>
        <w:t xml:space="preserve"> save both time and money to </w:t>
      </w:r>
      <w:r w:rsidR="00B821A6" w:rsidRPr="005A0308">
        <w:rPr>
          <w:rFonts w:ascii="Arial" w:eastAsia="微軟正黑體" w:hAnsi="Arial" w:cs="Arial"/>
          <w:color w:val="26282A"/>
          <w:sz w:val="22"/>
          <w:szCs w:val="22"/>
        </w:rPr>
        <w:t>build</w:t>
      </w:r>
      <w:r w:rsidR="002A3364" w:rsidRPr="005A0308">
        <w:rPr>
          <w:rFonts w:ascii="Arial" w:eastAsia="微軟正黑體" w:hAnsi="Arial" w:cs="Arial"/>
          <w:color w:val="26282A"/>
          <w:sz w:val="22"/>
          <w:szCs w:val="22"/>
        </w:rPr>
        <w:t xml:space="preserve"> Uptime-certified data center</w:t>
      </w:r>
      <w:r w:rsidR="00B821A6" w:rsidRPr="005A0308">
        <w:rPr>
          <w:rFonts w:ascii="Arial" w:eastAsia="微軟正黑體" w:hAnsi="Arial" w:cs="Arial"/>
          <w:color w:val="26282A"/>
          <w:sz w:val="22"/>
          <w:szCs w:val="22"/>
        </w:rPr>
        <w:t>s</w:t>
      </w:r>
      <w:r w:rsidR="002A3364" w:rsidRPr="005A0308">
        <w:rPr>
          <w:rFonts w:ascii="Arial" w:eastAsia="微軟正黑體" w:hAnsi="Arial" w:cs="Arial"/>
          <w:color w:val="26282A"/>
          <w:sz w:val="22"/>
          <w:szCs w:val="22"/>
        </w:rPr>
        <w:t>.”</w:t>
      </w:r>
    </w:p>
    <w:p w14:paraId="37762AC4" w14:textId="034ED21A" w:rsidR="00E7669C" w:rsidRPr="006A36DF" w:rsidRDefault="00E7669C" w:rsidP="0003408E">
      <w:pPr>
        <w:widowControl w:val="0"/>
        <w:adjustRightInd w:val="0"/>
        <w:snapToGrid w:val="0"/>
        <w:spacing w:line="276" w:lineRule="auto"/>
        <w:ind w:right="26"/>
        <w:jc w:val="both"/>
        <w:rPr>
          <w:rFonts w:ascii="Arial" w:eastAsia="微軟正黑體" w:hAnsi="Arial" w:cs="Arial"/>
          <w:color w:val="26282A"/>
          <w:sz w:val="22"/>
          <w:szCs w:val="22"/>
        </w:rPr>
      </w:pPr>
    </w:p>
    <w:p w14:paraId="3BB96904" w14:textId="77777777" w:rsidR="006A36DF" w:rsidRPr="006A36DF" w:rsidRDefault="006A36DF" w:rsidP="0003408E">
      <w:pPr>
        <w:adjustRightInd w:val="0"/>
        <w:snapToGrid w:val="0"/>
        <w:spacing w:line="276" w:lineRule="auto"/>
        <w:jc w:val="both"/>
        <w:rPr>
          <w:rFonts w:ascii="Arial" w:eastAsia="微軟正黑體" w:hAnsi="Arial" w:cs="Arial"/>
          <w:color w:val="26282A"/>
          <w:sz w:val="22"/>
          <w:szCs w:val="22"/>
        </w:rPr>
      </w:pPr>
      <w:r w:rsidRPr="006A36DF">
        <w:rPr>
          <w:rFonts w:ascii="Arial" w:eastAsia="微軟正黑體" w:hAnsi="Arial" w:cs="Arial"/>
          <w:color w:val="26282A"/>
          <w:sz w:val="22"/>
          <w:szCs w:val="22"/>
        </w:rPr>
        <w:t>“We are pleased that Delta’s POD solution has achieved Uptime Institute’s TIER-Ready award. Pre-fabricated and POD solutions that display the TIER-Ready logo assure an enterprise that the design they are considering has been reviewed by Uptime Institute. They can trust the solution provider for their ability to deliver resilience and reliability for their data center,” said Luca Beltramino, Senior Vice President Global Programs for Uptime Institute.</w:t>
      </w:r>
    </w:p>
    <w:p w14:paraId="52FE9E6F" w14:textId="77777777" w:rsidR="006A36DF" w:rsidRPr="006A36DF" w:rsidRDefault="006A36DF" w:rsidP="0003408E">
      <w:pPr>
        <w:widowControl w:val="0"/>
        <w:autoSpaceDE w:val="0"/>
        <w:autoSpaceDN w:val="0"/>
        <w:adjustRightInd w:val="0"/>
        <w:snapToGrid w:val="0"/>
        <w:spacing w:line="276" w:lineRule="auto"/>
        <w:jc w:val="both"/>
        <w:rPr>
          <w:rFonts w:ascii="Arial" w:eastAsia="微軟正黑體" w:hAnsi="Arial" w:cs="Arial"/>
          <w:color w:val="26282A"/>
          <w:sz w:val="22"/>
          <w:szCs w:val="22"/>
        </w:rPr>
      </w:pPr>
    </w:p>
    <w:p w14:paraId="0D10FC51" w14:textId="3F8E459B" w:rsidR="006A36DF" w:rsidRPr="006A36DF" w:rsidRDefault="006A36DF" w:rsidP="0003408E">
      <w:pPr>
        <w:adjustRightInd w:val="0"/>
        <w:snapToGrid w:val="0"/>
        <w:spacing w:line="276" w:lineRule="auto"/>
        <w:jc w:val="both"/>
        <w:rPr>
          <w:rFonts w:ascii="Arial" w:eastAsia="微軟正黑體" w:hAnsi="Arial" w:cs="Arial"/>
          <w:color w:val="26282A"/>
          <w:sz w:val="22"/>
          <w:szCs w:val="22"/>
        </w:rPr>
      </w:pPr>
      <w:r w:rsidRPr="006A36DF">
        <w:rPr>
          <w:rFonts w:ascii="Arial" w:eastAsia="微軟正黑體" w:hAnsi="Arial" w:cs="Arial"/>
          <w:color w:val="26282A"/>
          <w:sz w:val="22"/>
          <w:szCs w:val="22"/>
        </w:rPr>
        <w:t>Uptime Institute, an unbiased advisory organization headquartered in Seattle, WA, U.S.A., is focused on improving the performance, efficiency, and reliability of business critical IT infrastructure through innovation, collaboration, and independent performance certifications.  With over 1,600 certifications issued in over 98 countries around the globe, Uptime Institute’s T</w:t>
      </w:r>
      <w:r w:rsidR="0003408E">
        <w:rPr>
          <w:rFonts w:ascii="Arial" w:eastAsia="微軟正黑體" w:hAnsi="Arial" w:cs="Arial"/>
          <w:color w:val="26282A"/>
          <w:sz w:val="22"/>
          <w:szCs w:val="22"/>
        </w:rPr>
        <w:t>IER</w:t>
      </w:r>
      <w:r w:rsidRPr="006A36DF">
        <w:rPr>
          <w:rFonts w:ascii="Arial" w:eastAsia="微軟正黑體" w:hAnsi="Arial" w:cs="Arial"/>
          <w:color w:val="26282A"/>
          <w:sz w:val="22"/>
          <w:szCs w:val="22"/>
        </w:rPr>
        <w:t xml:space="preserve"> Standard Certification is the industry standard for Design, Construction, and on-going Operations. Rigorous uptime requirements and long-term viability are usually the reason for selecting strategic solutions found in T</w:t>
      </w:r>
      <w:r w:rsidR="0003408E">
        <w:rPr>
          <w:rFonts w:ascii="Arial" w:eastAsia="微軟正黑體" w:hAnsi="Arial" w:cs="Arial"/>
          <w:color w:val="26282A"/>
          <w:sz w:val="22"/>
          <w:szCs w:val="22"/>
        </w:rPr>
        <w:t>IER</w:t>
      </w:r>
      <w:r w:rsidRPr="006A36DF">
        <w:rPr>
          <w:rFonts w:ascii="Arial" w:eastAsia="微軟正黑體" w:hAnsi="Arial" w:cs="Arial"/>
          <w:color w:val="26282A"/>
          <w:sz w:val="22"/>
          <w:szCs w:val="22"/>
        </w:rPr>
        <w:t xml:space="preserve"> III site infrastructure. T</w:t>
      </w:r>
      <w:r w:rsidR="0003408E">
        <w:rPr>
          <w:rFonts w:ascii="Arial" w:eastAsia="微軟正黑體" w:hAnsi="Arial" w:cs="Arial"/>
          <w:color w:val="26282A"/>
          <w:sz w:val="22"/>
          <w:szCs w:val="22"/>
        </w:rPr>
        <w:t>IER</w:t>
      </w:r>
      <w:r w:rsidRPr="006A36DF">
        <w:rPr>
          <w:rFonts w:ascii="Arial" w:eastAsia="微軟正黑體" w:hAnsi="Arial" w:cs="Arial"/>
          <w:color w:val="26282A"/>
          <w:sz w:val="22"/>
          <w:szCs w:val="22"/>
        </w:rPr>
        <w:t xml:space="preserve"> III solutions also have an effective life beyond the current IT requirement and are typically utilized by organizations that fully understand the cost of a disruption—in terms of actual dollars—and the impact to market share and continued mission imperatives.</w:t>
      </w:r>
    </w:p>
    <w:p w14:paraId="56757017" w14:textId="5BC43CD0" w:rsidR="00CE7167" w:rsidRPr="006A36DF" w:rsidRDefault="00CE7167" w:rsidP="0003408E">
      <w:pPr>
        <w:widowControl w:val="0"/>
        <w:adjustRightInd w:val="0"/>
        <w:snapToGrid w:val="0"/>
        <w:spacing w:line="276" w:lineRule="auto"/>
        <w:ind w:right="26"/>
        <w:jc w:val="both"/>
        <w:rPr>
          <w:rFonts w:ascii="Arial" w:eastAsia="微軟正黑體" w:hAnsi="Arial" w:cs="Arial"/>
          <w:color w:val="26282A"/>
          <w:sz w:val="22"/>
          <w:szCs w:val="22"/>
        </w:rPr>
      </w:pPr>
    </w:p>
    <w:p w14:paraId="27EEB604" w14:textId="3CC01C1E" w:rsidR="00653975" w:rsidRPr="006A36DF" w:rsidRDefault="00BE0015" w:rsidP="0003408E">
      <w:pPr>
        <w:widowControl w:val="0"/>
        <w:adjustRightInd w:val="0"/>
        <w:snapToGrid w:val="0"/>
        <w:spacing w:line="276" w:lineRule="auto"/>
        <w:ind w:right="26"/>
        <w:jc w:val="both"/>
        <w:rPr>
          <w:rFonts w:ascii="Arial" w:eastAsia="微軟正黑體" w:hAnsi="Arial" w:cs="Arial"/>
          <w:color w:val="26282A"/>
          <w:sz w:val="22"/>
          <w:szCs w:val="22"/>
        </w:rPr>
      </w:pPr>
      <w:r w:rsidRPr="006A36DF">
        <w:rPr>
          <w:rFonts w:ascii="Arial" w:eastAsia="微軟正黑體" w:hAnsi="Arial" w:cs="Arial"/>
          <w:color w:val="26282A"/>
          <w:sz w:val="22"/>
          <w:szCs w:val="22"/>
        </w:rPr>
        <w:t>The rapid digital transformation known as the Internet of Things (</w:t>
      </w:r>
      <w:proofErr w:type="spellStart"/>
      <w:r w:rsidRPr="006A36DF">
        <w:rPr>
          <w:rFonts w:ascii="Arial" w:eastAsia="微軟正黑體" w:hAnsi="Arial" w:cs="Arial"/>
          <w:color w:val="26282A"/>
          <w:sz w:val="22"/>
          <w:szCs w:val="22"/>
        </w:rPr>
        <w:t>IoT</w:t>
      </w:r>
      <w:proofErr w:type="spellEnd"/>
      <w:r w:rsidRPr="006A36DF">
        <w:rPr>
          <w:rFonts w:ascii="Arial" w:eastAsia="微軟正黑體" w:hAnsi="Arial" w:cs="Arial"/>
          <w:color w:val="26282A"/>
          <w:sz w:val="22"/>
          <w:szCs w:val="22"/>
        </w:rPr>
        <w:t>) is bringing huge volumes of data and massive data traffi</w:t>
      </w:r>
      <w:r w:rsidR="00205018" w:rsidRPr="006A36DF">
        <w:rPr>
          <w:rFonts w:ascii="Arial" w:eastAsia="微軟正黑體" w:hAnsi="Arial" w:cs="Arial"/>
          <w:color w:val="26282A"/>
          <w:sz w:val="22"/>
          <w:szCs w:val="22"/>
        </w:rPr>
        <w:t>c</w:t>
      </w:r>
      <w:r w:rsidR="00732AAE" w:rsidRPr="006A36DF">
        <w:rPr>
          <w:rFonts w:ascii="Arial" w:eastAsia="微軟正黑體" w:hAnsi="Arial" w:cs="Arial"/>
          <w:color w:val="26282A"/>
          <w:sz w:val="22"/>
          <w:szCs w:val="22"/>
        </w:rPr>
        <w:t xml:space="preserve"> that</w:t>
      </w:r>
      <w:r w:rsidR="000D3886" w:rsidRPr="006A36DF">
        <w:rPr>
          <w:rFonts w:ascii="Arial" w:eastAsia="微軟正黑體" w:hAnsi="Arial" w:cs="Arial"/>
          <w:color w:val="26282A"/>
          <w:sz w:val="22"/>
          <w:szCs w:val="22"/>
        </w:rPr>
        <w:t xml:space="preserve"> </w:t>
      </w:r>
      <w:r w:rsidR="00732AAE" w:rsidRPr="006A36DF">
        <w:rPr>
          <w:rFonts w:ascii="Arial" w:eastAsia="微軟正黑體" w:hAnsi="Arial" w:cs="Arial"/>
          <w:color w:val="26282A"/>
          <w:sz w:val="22"/>
          <w:szCs w:val="22"/>
        </w:rPr>
        <w:t>can present an overwhelming</w:t>
      </w:r>
      <w:r w:rsidR="000D3886" w:rsidRPr="006A36DF">
        <w:rPr>
          <w:rFonts w:ascii="Arial" w:eastAsia="微軟正黑體" w:hAnsi="Arial" w:cs="Arial"/>
          <w:color w:val="26282A"/>
          <w:sz w:val="22"/>
          <w:szCs w:val="22"/>
        </w:rPr>
        <w:t xml:space="preserve"> challenge for </w:t>
      </w:r>
      <w:r w:rsidR="00732AAE" w:rsidRPr="006A36DF">
        <w:rPr>
          <w:rFonts w:ascii="Arial" w:eastAsia="微軟正黑體" w:hAnsi="Arial" w:cs="Arial"/>
          <w:color w:val="26282A"/>
          <w:sz w:val="22"/>
          <w:szCs w:val="22"/>
        </w:rPr>
        <w:t xml:space="preserve">an </w:t>
      </w:r>
      <w:r w:rsidR="000D3886" w:rsidRPr="006A36DF">
        <w:rPr>
          <w:rFonts w:ascii="Arial" w:eastAsia="微軟正黑體" w:hAnsi="Arial" w:cs="Arial"/>
          <w:color w:val="26282A"/>
          <w:sz w:val="22"/>
          <w:szCs w:val="22"/>
        </w:rPr>
        <w:t xml:space="preserve">enterprise’s data center. Under </w:t>
      </w:r>
      <w:r w:rsidR="00732AAE" w:rsidRPr="006A36DF">
        <w:rPr>
          <w:rFonts w:ascii="Arial" w:eastAsia="微軟正黑體" w:hAnsi="Arial" w:cs="Arial"/>
          <w:color w:val="26282A"/>
          <w:sz w:val="22"/>
          <w:szCs w:val="22"/>
        </w:rPr>
        <w:t xml:space="preserve">this </w:t>
      </w:r>
      <w:r w:rsidR="000D3886" w:rsidRPr="006A36DF">
        <w:rPr>
          <w:rFonts w:ascii="Arial" w:eastAsia="微軟正黑體" w:hAnsi="Arial" w:cs="Arial"/>
          <w:color w:val="26282A"/>
          <w:sz w:val="22"/>
          <w:szCs w:val="22"/>
        </w:rPr>
        <w:t xml:space="preserve">dynamic environment, </w:t>
      </w:r>
      <w:r w:rsidR="00732AAE" w:rsidRPr="006A36DF">
        <w:rPr>
          <w:rFonts w:ascii="Arial" w:eastAsia="微軟正黑體" w:hAnsi="Arial" w:cs="Arial"/>
          <w:color w:val="26282A"/>
          <w:sz w:val="22"/>
          <w:szCs w:val="22"/>
        </w:rPr>
        <w:t>what is the</w:t>
      </w:r>
      <w:r w:rsidR="00807302" w:rsidRPr="006A36DF">
        <w:rPr>
          <w:rFonts w:ascii="Arial" w:eastAsia="微軟正黑體" w:hAnsi="Arial" w:cs="Arial"/>
          <w:color w:val="26282A"/>
          <w:sz w:val="22"/>
          <w:szCs w:val="22"/>
        </w:rPr>
        <w:t xml:space="preserve"> </w:t>
      </w:r>
      <w:r w:rsidR="00732AAE" w:rsidRPr="006A36DF">
        <w:rPr>
          <w:rFonts w:ascii="Arial" w:eastAsia="微軟正黑體" w:hAnsi="Arial" w:cs="Arial"/>
          <w:color w:val="26282A"/>
          <w:sz w:val="22"/>
          <w:szCs w:val="22"/>
        </w:rPr>
        <w:t>best way to</w:t>
      </w:r>
      <w:r w:rsidR="000D3886" w:rsidRPr="006A36DF">
        <w:rPr>
          <w:rFonts w:ascii="Arial" w:eastAsia="微軟正黑體" w:hAnsi="Arial" w:cs="Arial"/>
          <w:color w:val="26282A"/>
          <w:sz w:val="22"/>
          <w:szCs w:val="22"/>
        </w:rPr>
        <w:t xml:space="preserve"> </w:t>
      </w:r>
      <w:r w:rsidR="00732AAE" w:rsidRPr="006A36DF">
        <w:rPr>
          <w:rFonts w:ascii="Arial" w:eastAsia="微軟正黑體" w:hAnsi="Arial" w:cs="Arial"/>
          <w:color w:val="26282A"/>
          <w:sz w:val="22"/>
          <w:szCs w:val="22"/>
        </w:rPr>
        <w:t xml:space="preserve">deploy </w:t>
      </w:r>
      <w:r w:rsidR="000D3886" w:rsidRPr="006A36DF">
        <w:rPr>
          <w:rFonts w:ascii="Arial" w:eastAsia="微軟正黑體" w:hAnsi="Arial" w:cs="Arial"/>
          <w:color w:val="26282A"/>
          <w:sz w:val="22"/>
          <w:szCs w:val="22"/>
        </w:rPr>
        <w:t xml:space="preserve">a data center to </w:t>
      </w:r>
      <w:r w:rsidR="00807302" w:rsidRPr="006A36DF">
        <w:rPr>
          <w:rFonts w:ascii="Arial" w:eastAsia="微軟正黑體" w:hAnsi="Arial" w:cs="Arial"/>
          <w:color w:val="26282A"/>
          <w:sz w:val="22"/>
          <w:szCs w:val="22"/>
        </w:rPr>
        <w:t>meet the demands of</w:t>
      </w:r>
      <w:r w:rsidR="00732AAE" w:rsidRPr="006A36DF">
        <w:rPr>
          <w:rFonts w:ascii="Arial" w:eastAsia="微軟正黑體" w:hAnsi="Arial" w:cs="Arial"/>
          <w:color w:val="26282A"/>
          <w:sz w:val="22"/>
          <w:szCs w:val="22"/>
        </w:rPr>
        <w:t xml:space="preserve"> a rapidly </w:t>
      </w:r>
      <w:r w:rsidR="000D3886" w:rsidRPr="006A36DF">
        <w:rPr>
          <w:rFonts w:ascii="Arial" w:eastAsia="微軟正黑體" w:hAnsi="Arial" w:cs="Arial"/>
          <w:color w:val="26282A"/>
          <w:sz w:val="22"/>
          <w:szCs w:val="22"/>
        </w:rPr>
        <w:t xml:space="preserve">growing business? </w:t>
      </w:r>
      <w:r w:rsidR="00CB1401">
        <w:rPr>
          <w:rFonts w:ascii="Arial" w:eastAsia="微軟正黑體" w:hAnsi="Arial" w:cs="Arial"/>
          <w:color w:val="26282A"/>
          <w:sz w:val="22"/>
          <w:szCs w:val="22"/>
        </w:rPr>
        <w:t xml:space="preserve">The </w:t>
      </w:r>
      <w:r w:rsidR="000D3886" w:rsidRPr="006A36DF">
        <w:rPr>
          <w:rFonts w:ascii="Arial" w:eastAsia="微軟正黑體" w:hAnsi="Arial" w:cs="Arial"/>
          <w:color w:val="26282A"/>
          <w:sz w:val="22"/>
          <w:szCs w:val="22"/>
        </w:rPr>
        <w:t xml:space="preserve">POD </w:t>
      </w:r>
      <w:r w:rsidR="00807302" w:rsidRPr="006A36DF">
        <w:rPr>
          <w:rFonts w:ascii="Arial" w:eastAsia="微軟正黑體" w:hAnsi="Arial" w:cs="Arial"/>
          <w:color w:val="26282A"/>
          <w:sz w:val="22"/>
          <w:szCs w:val="22"/>
        </w:rPr>
        <w:t>provides</w:t>
      </w:r>
      <w:r w:rsidR="000D3886" w:rsidRPr="006A36DF">
        <w:rPr>
          <w:rFonts w:ascii="Arial" w:eastAsia="微軟正黑體" w:hAnsi="Arial" w:cs="Arial"/>
          <w:color w:val="26282A"/>
          <w:sz w:val="22"/>
          <w:szCs w:val="22"/>
        </w:rPr>
        <w:t xml:space="preserve"> the best solution </w:t>
      </w:r>
      <w:r w:rsidR="00807302" w:rsidRPr="006A36DF">
        <w:rPr>
          <w:rFonts w:ascii="Arial" w:eastAsia="微軟正黑體" w:hAnsi="Arial" w:cs="Arial"/>
          <w:color w:val="26282A"/>
          <w:sz w:val="22"/>
          <w:szCs w:val="22"/>
        </w:rPr>
        <w:t xml:space="preserve">due to </w:t>
      </w:r>
      <w:r w:rsidR="000D3886" w:rsidRPr="006A36DF">
        <w:rPr>
          <w:rFonts w:ascii="Arial" w:eastAsia="微軟正黑體" w:hAnsi="Arial" w:cs="Arial"/>
          <w:color w:val="26282A"/>
          <w:sz w:val="22"/>
          <w:szCs w:val="22"/>
        </w:rPr>
        <w:lastRenderedPageBreak/>
        <w:t xml:space="preserve">its </w:t>
      </w:r>
      <w:r w:rsidR="00205018" w:rsidRPr="006A36DF">
        <w:rPr>
          <w:rFonts w:ascii="Arial" w:eastAsia="微軟正黑體" w:hAnsi="Arial" w:cs="Arial"/>
          <w:color w:val="26282A"/>
          <w:sz w:val="22"/>
          <w:szCs w:val="22"/>
        </w:rPr>
        <w:t xml:space="preserve">high </w:t>
      </w:r>
      <w:r w:rsidR="00807302" w:rsidRPr="006A36DF">
        <w:rPr>
          <w:rFonts w:ascii="Arial" w:eastAsia="微軟正黑體" w:hAnsi="Arial" w:cs="Arial"/>
          <w:color w:val="26282A"/>
          <w:sz w:val="22"/>
          <w:szCs w:val="22"/>
        </w:rPr>
        <w:t xml:space="preserve">flexibility </w:t>
      </w:r>
      <w:r w:rsidR="00205018" w:rsidRPr="006A36DF">
        <w:rPr>
          <w:rFonts w:ascii="Arial" w:eastAsia="微軟正黑體" w:hAnsi="Arial" w:cs="Arial"/>
          <w:color w:val="26282A"/>
          <w:sz w:val="22"/>
          <w:szCs w:val="22"/>
        </w:rPr>
        <w:t xml:space="preserve">and </w:t>
      </w:r>
      <w:r w:rsidR="0052275F" w:rsidRPr="006A36DF">
        <w:rPr>
          <w:rFonts w:ascii="Arial" w:eastAsia="微軟正黑體" w:hAnsi="Arial" w:cs="Arial"/>
          <w:color w:val="26282A"/>
          <w:sz w:val="22"/>
          <w:szCs w:val="22"/>
        </w:rPr>
        <w:t xml:space="preserve">quick </w:t>
      </w:r>
      <w:r w:rsidR="00807302" w:rsidRPr="006A36DF">
        <w:rPr>
          <w:rFonts w:ascii="Arial" w:eastAsia="微軟正黑體" w:hAnsi="Arial" w:cs="Arial"/>
          <w:color w:val="26282A"/>
          <w:sz w:val="22"/>
          <w:szCs w:val="22"/>
        </w:rPr>
        <w:t>deployment</w:t>
      </w:r>
      <w:r w:rsidR="00205018" w:rsidRPr="006A36DF">
        <w:rPr>
          <w:rFonts w:ascii="Arial" w:eastAsia="微軟正黑體" w:hAnsi="Arial" w:cs="Arial"/>
          <w:color w:val="26282A"/>
          <w:sz w:val="22"/>
          <w:szCs w:val="22"/>
        </w:rPr>
        <w:t xml:space="preserve">. </w:t>
      </w:r>
      <w:r w:rsidR="00807302" w:rsidRPr="006A36DF">
        <w:rPr>
          <w:rFonts w:ascii="Arial" w:eastAsia="微軟正黑體" w:hAnsi="Arial" w:cs="Arial"/>
          <w:color w:val="26282A"/>
          <w:sz w:val="22"/>
          <w:szCs w:val="22"/>
        </w:rPr>
        <w:t xml:space="preserve">An </w:t>
      </w:r>
      <w:r w:rsidR="00574EE0" w:rsidRPr="006A36DF">
        <w:rPr>
          <w:rFonts w:ascii="Arial" w:eastAsia="微軟正黑體" w:hAnsi="Arial" w:cs="Arial"/>
          <w:color w:val="26282A"/>
          <w:sz w:val="22"/>
          <w:szCs w:val="22"/>
        </w:rPr>
        <w:t xml:space="preserve">enterprise </w:t>
      </w:r>
      <w:r w:rsidR="00807302" w:rsidRPr="006A36DF">
        <w:rPr>
          <w:rFonts w:ascii="Arial" w:eastAsia="微軟正黑體" w:hAnsi="Arial" w:cs="Arial"/>
          <w:color w:val="26282A"/>
          <w:sz w:val="22"/>
          <w:szCs w:val="22"/>
        </w:rPr>
        <w:t xml:space="preserve">can just add suitable modules </w:t>
      </w:r>
      <w:r w:rsidR="00574EE0" w:rsidRPr="006A36DF">
        <w:rPr>
          <w:rFonts w:ascii="Arial" w:eastAsia="微軟正黑體" w:hAnsi="Arial" w:cs="Arial"/>
          <w:color w:val="26282A"/>
          <w:sz w:val="22"/>
          <w:szCs w:val="22"/>
        </w:rPr>
        <w:t>base</w:t>
      </w:r>
      <w:r w:rsidR="00807302" w:rsidRPr="006A36DF">
        <w:rPr>
          <w:rFonts w:ascii="Arial" w:eastAsia="微軟正黑體" w:hAnsi="Arial" w:cs="Arial"/>
          <w:color w:val="26282A"/>
          <w:sz w:val="22"/>
          <w:szCs w:val="22"/>
        </w:rPr>
        <w:t>d on their immediate requi</w:t>
      </w:r>
      <w:r w:rsidR="00567A45" w:rsidRPr="006A36DF">
        <w:rPr>
          <w:rFonts w:ascii="Arial" w:eastAsia="微軟正黑體" w:hAnsi="Arial" w:cs="Arial"/>
          <w:color w:val="26282A"/>
          <w:sz w:val="22"/>
          <w:szCs w:val="22"/>
        </w:rPr>
        <w:t>r</w:t>
      </w:r>
      <w:r w:rsidR="00807302" w:rsidRPr="006A36DF">
        <w:rPr>
          <w:rFonts w:ascii="Arial" w:eastAsia="微軟正黑體" w:hAnsi="Arial" w:cs="Arial"/>
          <w:color w:val="26282A"/>
          <w:sz w:val="22"/>
          <w:szCs w:val="22"/>
        </w:rPr>
        <w:t>ements</w:t>
      </w:r>
      <w:r w:rsidR="00CE7167" w:rsidRPr="006A36DF">
        <w:rPr>
          <w:rFonts w:ascii="Arial" w:eastAsia="微軟正黑體" w:hAnsi="Arial" w:cs="Arial"/>
          <w:color w:val="26282A"/>
          <w:sz w:val="22"/>
          <w:szCs w:val="22"/>
        </w:rPr>
        <w:t>.</w:t>
      </w:r>
      <w:r w:rsidR="00FD10F3" w:rsidRPr="006A36DF">
        <w:rPr>
          <w:rFonts w:ascii="Arial" w:eastAsia="微軟正黑體" w:hAnsi="Arial" w:cs="Arial"/>
          <w:color w:val="26282A"/>
          <w:sz w:val="22"/>
          <w:szCs w:val="22"/>
        </w:rPr>
        <w:t xml:space="preserve"> </w:t>
      </w:r>
    </w:p>
    <w:p w14:paraId="4DA709A0" w14:textId="77777777" w:rsidR="00653975" w:rsidRPr="006A36DF" w:rsidRDefault="00653975" w:rsidP="0003408E">
      <w:pPr>
        <w:widowControl w:val="0"/>
        <w:adjustRightInd w:val="0"/>
        <w:snapToGrid w:val="0"/>
        <w:spacing w:line="276" w:lineRule="auto"/>
        <w:ind w:right="26"/>
        <w:jc w:val="both"/>
        <w:rPr>
          <w:rFonts w:ascii="Arial" w:eastAsia="微軟正黑體" w:hAnsi="Arial" w:cs="Arial"/>
          <w:color w:val="26282A"/>
          <w:sz w:val="22"/>
          <w:szCs w:val="22"/>
          <w:lang w:eastAsia="zh-TW"/>
        </w:rPr>
      </w:pPr>
    </w:p>
    <w:p w14:paraId="5C553023" w14:textId="6A18D745" w:rsidR="00807302" w:rsidRPr="006A36DF" w:rsidRDefault="00271531" w:rsidP="0003408E">
      <w:pPr>
        <w:adjustRightInd w:val="0"/>
        <w:snapToGrid w:val="0"/>
        <w:spacing w:line="276" w:lineRule="auto"/>
        <w:ind w:right="26"/>
        <w:jc w:val="both"/>
        <w:rPr>
          <w:rFonts w:ascii="Arial" w:eastAsia="微軟正黑體" w:hAnsi="Arial" w:cs="Arial"/>
          <w:color w:val="26282A"/>
          <w:sz w:val="22"/>
          <w:szCs w:val="22"/>
        </w:rPr>
      </w:pPr>
      <w:r w:rsidRPr="006A36DF">
        <w:rPr>
          <w:rFonts w:ascii="Arial" w:eastAsia="微軟正黑體" w:hAnsi="Arial" w:cs="Arial"/>
          <w:color w:val="26282A"/>
          <w:sz w:val="22"/>
          <w:szCs w:val="22"/>
        </w:rPr>
        <w:t>Delta</w:t>
      </w:r>
      <w:r w:rsidR="00C2482B" w:rsidRPr="006A36DF">
        <w:rPr>
          <w:rFonts w:ascii="Arial" w:eastAsia="微軟正黑體" w:hAnsi="Arial" w:cs="Arial"/>
          <w:color w:val="26282A"/>
          <w:sz w:val="22"/>
          <w:szCs w:val="22"/>
        </w:rPr>
        <w:t>’s</w:t>
      </w:r>
      <w:r w:rsidRPr="006A36DF">
        <w:rPr>
          <w:rFonts w:ascii="Arial" w:eastAsia="微軟正黑體" w:hAnsi="Arial" w:cs="Arial"/>
          <w:color w:val="26282A"/>
          <w:sz w:val="22"/>
          <w:szCs w:val="22"/>
        </w:rPr>
        <w:t xml:space="preserve"> POD solutions feature a fully modular design concept, flexibility, and provide pay-as-you-grow with short installation time to meet the rapidly growing needs of data storage and processing.</w:t>
      </w:r>
      <w:r w:rsidR="00FF4021" w:rsidRPr="006A36DF">
        <w:rPr>
          <w:rFonts w:ascii="Arial" w:eastAsia="微軟正黑體" w:hAnsi="Arial" w:cs="Arial"/>
          <w:color w:val="26282A"/>
          <w:sz w:val="22"/>
          <w:szCs w:val="22"/>
        </w:rPr>
        <w:t xml:space="preserve">  The solution includes Delta’s</w:t>
      </w:r>
      <w:r w:rsidR="00FE14ED">
        <w:rPr>
          <w:rFonts w:ascii="Arial" w:eastAsia="微軟正黑體" w:hAnsi="Arial" w:cs="Arial"/>
          <w:color w:val="26282A"/>
          <w:sz w:val="22"/>
          <w:szCs w:val="22"/>
        </w:rPr>
        <w:t xml:space="preserve"> DPH series modular UPS systems and</w:t>
      </w:r>
      <w:r w:rsidR="00551D75" w:rsidRPr="006A36DF">
        <w:rPr>
          <w:rFonts w:ascii="Arial" w:eastAsia="微軟正黑體" w:hAnsi="Arial" w:cs="Arial"/>
          <w:color w:val="26282A"/>
          <w:sz w:val="22"/>
          <w:szCs w:val="22"/>
        </w:rPr>
        <w:t xml:space="preserve"> precision cooling system with variable fan speed control</w:t>
      </w:r>
      <w:r w:rsidRPr="006A36DF">
        <w:rPr>
          <w:rFonts w:ascii="Arial" w:eastAsia="微軟正黑體" w:hAnsi="Arial" w:cs="Arial"/>
          <w:color w:val="26282A"/>
          <w:sz w:val="22"/>
          <w:szCs w:val="22"/>
        </w:rPr>
        <w:t>. Delta</w:t>
      </w:r>
      <w:r w:rsidR="00551D75" w:rsidRPr="006A36DF">
        <w:rPr>
          <w:rFonts w:ascii="Arial" w:eastAsia="微軟正黑體" w:hAnsi="Arial" w:cs="Arial"/>
          <w:color w:val="26282A"/>
          <w:sz w:val="22"/>
          <w:szCs w:val="22"/>
        </w:rPr>
        <w:t>’s</w:t>
      </w:r>
      <w:r w:rsidRPr="006A36DF">
        <w:rPr>
          <w:rFonts w:ascii="Arial" w:eastAsia="微軟正黑體" w:hAnsi="Arial" w:cs="Arial"/>
          <w:color w:val="26282A"/>
          <w:sz w:val="22"/>
          <w:szCs w:val="22"/>
        </w:rPr>
        <w:t> lithium battery </w:t>
      </w:r>
      <w:r w:rsidR="00FF448E" w:rsidRPr="006A36DF">
        <w:rPr>
          <w:rFonts w:ascii="Arial" w:eastAsia="微軟正黑體" w:hAnsi="Arial" w:cs="Arial"/>
          <w:color w:val="26282A"/>
          <w:sz w:val="22"/>
          <w:szCs w:val="22"/>
        </w:rPr>
        <w:t xml:space="preserve">systems </w:t>
      </w:r>
      <w:r w:rsidRPr="006A36DF">
        <w:rPr>
          <w:rFonts w:ascii="Arial" w:eastAsia="微軟正黑體" w:hAnsi="Arial" w:cs="Arial"/>
          <w:color w:val="26282A"/>
          <w:sz w:val="22"/>
          <w:szCs w:val="22"/>
        </w:rPr>
        <w:t>enable power backup</w:t>
      </w:r>
      <w:r w:rsidR="00551D75" w:rsidRPr="006A36DF">
        <w:rPr>
          <w:rFonts w:ascii="Arial" w:eastAsia="微軟正黑體" w:hAnsi="Arial" w:cs="Arial"/>
          <w:color w:val="26282A"/>
          <w:sz w:val="22"/>
          <w:szCs w:val="22"/>
        </w:rPr>
        <w:t xml:space="preserve"> for data centers</w:t>
      </w:r>
      <w:r w:rsidRPr="006A36DF">
        <w:rPr>
          <w:rFonts w:ascii="Arial" w:eastAsia="微軟正黑體" w:hAnsi="Arial" w:cs="Arial"/>
          <w:color w:val="26282A"/>
          <w:sz w:val="22"/>
          <w:szCs w:val="22"/>
        </w:rPr>
        <w:t>. </w:t>
      </w:r>
      <w:r w:rsidR="00FF448E" w:rsidRPr="006A36DF">
        <w:rPr>
          <w:rFonts w:ascii="Arial" w:eastAsia="微軟正黑體" w:hAnsi="Arial" w:cs="Arial"/>
          <w:color w:val="26282A"/>
          <w:sz w:val="22"/>
          <w:szCs w:val="22"/>
        </w:rPr>
        <w:t xml:space="preserve"> </w:t>
      </w:r>
    </w:p>
    <w:p w14:paraId="7E14FCAF" w14:textId="77777777" w:rsidR="00271531" w:rsidRPr="006A36DF" w:rsidRDefault="00271531" w:rsidP="0003408E">
      <w:pPr>
        <w:adjustRightInd w:val="0"/>
        <w:snapToGrid w:val="0"/>
        <w:spacing w:line="276" w:lineRule="auto"/>
        <w:ind w:right="26"/>
        <w:jc w:val="both"/>
        <w:rPr>
          <w:rFonts w:ascii="Arial" w:eastAsia="微軟正黑體" w:hAnsi="Arial" w:cs="Arial"/>
          <w:color w:val="26282A"/>
          <w:sz w:val="22"/>
          <w:szCs w:val="22"/>
        </w:rPr>
      </w:pPr>
    </w:p>
    <w:p w14:paraId="1F04F653" w14:textId="6DEDED28" w:rsidR="00DD79FA" w:rsidRPr="006A36DF" w:rsidRDefault="00924CEB" w:rsidP="0003408E">
      <w:pPr>
        <w:adjustRightInd w:val="0"/>
        <w:snapToGrid w:val="0"/>
        <w:spacing w:line="276" w:lineRule="auto"/>
        <w:jc w:val="both"/>
        <w:outlineLvl w:val="0"/>
        <w:rPr>
          <w:rFonts w:ascii="Arial" w:eastAsia="微軟正黑體" w:hAnsi="Arial" w:cs="Arial"/>
          <w:color w:val="26282A"/>
          <w:sz w:val="22"/>
          <w:szCs w:val="22"/>
          <w:lang w:eastAsia="zh-TW"/>
        </w:rPr>
      </w:pPr>
      <w:r w:rsidRPr="006A36DF">
        <w:rPr>
          <w:rFonts w:ascii="Arial" w:eastAsia="微軟正黑體" w:hAnsi="Arial" w:cs="Arial"/>
          <w:color w:val="26282A"/>
          <w:sz w:val="22"/>
          <w:szCs w:val="22"/>
        </w:rPr>
        <w:t>Delta’s core competence in high-efficiency power electronics and expertise in the integration of energy-saving solutions have also been demonstrated in the green data center segment.  Moreover, Delta’s own eco-friendly data center at its R&amp;D center facility in China became the world’s first to receive the LEED v4 ID+C Gold certification</w:t>
      </w:r>
      <w:r w:rsidR="00715CF9">
        <w:rPr>
          <w:rFonts w:ascii="Arial" w:eastAsia="微軟正黑體" w:hAnsi="Arial" w:cs="Arial"/>
          <w:color w:val="26282A"/>
          <w:sz w:val="22"/>
          <w:szCs w:val="22"/>
        </w:rPr>
        <w:t xml:space="preserve"> in 2018</w:t>
      </w:r>
      <w:r w:rsidR="00715CF9">
        <w:rPr>
          <w:rFonts w:ascii="Arial" w:eastAsia="微軟正黑體" w:hAnsi="Arial" w:cs="Arial" w:hint="eastAsia"/>
          <w:color w:val="26282A"/>
          <w:sz w:val="22"/>
          <w:szCs w:val="22"/>
          <w:lang w:eastAsia="zh-TW"/>
        </w:rPr>
        <w:t>, while its Taipei headquarters</w:t>
      </w:r>
      <w:r w:rsidR="00715CF9">
        <w:rPr>
          <w:rFonts w:ascii="Arial" w:eastAsia="微軟正黑體" w:hAnsi="Arial" w:cs="Arial"/>
          <w:color w:val="26282A"/>
          <w:sz w:val="22"/>
          <w:szCs w:val="22"/>
          <w:lang w:eastAsia="zh-TW"/>
        </w:rPr>
        <w:t>’</w:t>
      </w:r>
      <w:r w:rsidR="00E03E16">
        <w:rPr>
          <w:rFonts w:ascii="Arial" w:eastAsia="微軟正黑體" w:hAnsi="Arial" w:cs="Arial"/>
          <w:color w:val="26282A"/>
          <w:sz w:val="22"/>
          <w:szCs w:val="22"/>
          <w:lang w:eastAsia="zh-TW"/>
        </w:rPr>
        <w:t xml:space="preserve"> data center obtained a </w:t>
      </w:r>
      <w:r w:rsidR="00715CF9">
        <w:rPr>
          <w:rFonts w:ascii="Arial" w:eastAsia="微軟正黑體" w:hAnsi="Arial" w:cs="Arial"/>
          <w:color w:val="26282A"/>
          <w:sz w:val="22"/>
          <w:szCs w:val="22"/>
          <w:lang w:eastAsia="zh-TW"/>
        </w:rPr>
        <w:t>LEED Platinum green data center</w:t>
      </w:r>
      <w:r w:rsidR="00E03E16">
        <w:rPr>
          <w:rFonts w:ascii="Arial" w:eastAsia="微軟正黑體" w:hAnsi="Arial" w:cs="Arial"/>
          <w:color w:val="26282A"/>
          <w:sz w:val="22"/>
          <w:szCs w:val="22"/>
          <w:lang w:eastAsia="zh-TW"/>
        </w:rPr>
        <w:t xml:space="preserve"> in 2019.</w:t>
      </w:r>
      <w:bookmarkStart w:id="0" w:name="_GoBack"/>
      <w:bookmarkEnd w:id="0"/>
      <w:r w:rsidR="00715CF9">
        <w:rPr>
          <w:rFonts w:ascii="Arial" w:eastAsia="微軟正黑體" w:hAnsi="Arial" w:cs="Arial"/>
          <w:color w:val="26282A"/>
          <w:sz w:val="22"/>
          <w:szCs w:val="22"/>
          <w:lang w:eastAsia="zh-TW"/>
        </w:rPr>
        <w:t xml:space="preserve"> </w:t>
      </w:r>
    </w:p>
    <w:p w14:paraId="70D8720D" w14:textId="7AB5BBA6" w:rsidR="00882E3D" w:rsidRDefault="00882E3D" w:rsidP="0003408E">
      <w:pPr>
        <w:adjustRightInd w:val="0"/>
        <w:snapToGrid w:val="0"/>
        <w:spacing w:line="276" w:lineRule="auto"/>
        <w:rPr>
          <w:rFonts w:ascii="Arial" w:hAnsi="Arial"/>
          <w:sz w:val="20"/>
        </w:rPr>
      </w:pPr>
    </w:p>
    <w:p w14:paraId="28ECBA01" w14:textId="0AB28636" w:rsidR="00B6033C" w:rsidRPr="00B6033C" w:rsidRDefault="00B6033C" w:rsidP="0003408E">
      <w:pPr>
        <w:adjustRightInd w:val="0"/>
        <w:snapToGrid w:val="0"/>
        <w:spacing w:line="276" w:lineRule="auto"/>
        <w:jc w:val="center"/>
        <w:rPr>
          <w:rFonts w:ascii="Arial" w:hAnsi="Arial"/>
          <w:b/>
          <w:sz w:val="20"/>
          <w:lang w:eastAsia="zh-TW"/>
        </w:rPr>
      </w:pPr>
      <w:r w:rsidRPr="00B6033C">
        <w:rPr>
          <w:rFonts w:ascii="Arial" w:hAnsi="Arial" w:hint="eastAsia"/>
          <w:b/>
          <w:sz w:val="20"/>
          <w:lang w:eastAsia="zh-TW"/>
        </w:rPr>
        <w:t># # #</w:t>
      </w:r>
    </w:p>
    <w:p w14:paraId="0265EFA6" w14:textId="277815D9" w:rsidR="00830C2F" w:rsidRDefault="00830C2F" w:rsidP="00662C24">
      <w:pPr>
        <w:adjustRightInd w:val="0"/>
        <w:snapToGrid w:val="0"/>
        <w:spacing w:line="300" w:lineRule="auto"/>
        <w:rPr>
          <w:rFonts w:ascii="Arial" w:hAnsi="Arial"/>
          <w:sz w:val="20"/>
        </w:rPr>
      </w:pPr>
      <w:r>
        <w:rPr>
          <w:rFonts w:ascii="Arial" w:eastAsia="微軟正黑體" w:hAnsi="Arial" w:cs="Arial" w:hint="eastAsia"/>
          <w:color w:val="26282A"/>
          <w:sz w:val="22"/>
          <w:szCs w:val="22"/>
          <w:lang w:eastAsia="zh-TW"/>
        </w:rPr>
        <w:t xml:space="preserve"> </w:t>
      </w:r>
      <w:r>
        <w:rPr>
          <w:rFonts w:ascii="Arial" w:eastAsia="微軟正黑體" w:hAnsi="Arial" w:cs="Arial"/>
          <w:color w:val="26282A"/>
          <w:sz w:val="22"/>
          <w:szCs w:val="22"/>
          <w:lang w:eastAsia="zh-TW"/>
        </w:rPr>
        <w:t xml:space="preserve"> </w:t>
      </w:r>
    </w:p>
    <w:p w14:paraId="6D3DF2EE" w14:textId="77777777" w:rsidR="00B6033C" w:rsidRPr="001B0FA3" w:rsidRDefault="00B6033C" w:rsidP="00B6033C">
      <w:pPr>
        <w:pStyle w:val="Web"/>
        <w:shd w:val="clear" w:color="auto" w:fill="FFFFFF"/>
        <w:snapToGrid w:val="0"/>
        <w:spacing w:before="0" w:beforeAutospacing="0" w:after="0" w:afterAutospacing="0" w:line="300" w:lineRule="auto"/>
        <w:jc w:val="both"/>
        <w:rPr>
          <w:rFonts w:ascii="Arial" w:hAnsi="Arial" w:cs="Arial"/>
          <w:b/>
          <w:bCs/>
          <w:sz w:val="20"/>
          <w:szCs w:val="20"/>
        </w:rPr>
      </w:pPr>
      <w:r w:rsidRPr="001B0FA3">
        <w:rPr>
          <w:rFonts w:ascii="Arial" w:hAnsi="Arial" w:cs="Arial"/>
          <w:b/>
          <w:bCs/>
          <w:sz w:val="20"/>
          <w:szCs w:val="20"/>
        </w:rPr>
        <w:t xml:space="preserve">About Delta </w:t>
      </w:r>
    </w:p>
    <w:p w14:paraId="7C9D7497" w14:textId="77777777" w:rsidR="00B6033C" w:rsidRPr="001B0FA3"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Delta, founded in 1971, is a global leader in switching power supplies and thermal management products with a thriving portfolio of smart energy-saving systems and solutions in the fields of industrial automation, building automation, telecom power, data center infrastructure, EV charging, renewable energy, energy storage and display, to nurture the development of smart manufacturing and sustainable cities. As a world-class corporate citizen guided by its mission statement, “To provide innovative, clean and energy-efficient solutions for a better tomorrow,” Delta leverages its core competence in high-efficiency power electronics and its CSR-embedded business model to address key environmental issues, such as climate change. Delta serves customers through its sales offices, R&amp;D centers and manufacturing facilities spread over close to 200 locations across 5 continents.</w:t>
      </w:r>
    </w:p>
    <w:p w14:paraId="3F8EC6DB" w14:textId="77777777" w:rsidR="00B6033C" w:rsidRPr="001B0FA3" w:rsidRDefault="00B6033C" w:rsidP="00B6033C">
      <w:pPr>
        <w:snapToGrid w:val="0"/>
        <w:spacing w:line="300" w:lineRule="auto"/>
        <w:jc w:val="both"/>
        <w:rPr>
          <w:rFonts w:ascii="Arial" w:hAnsi="Arial" w:cs="Arial"/>
          <w:sz w:val="20"/>
          <w:szCs w:val="20"/>
          <w:lang w:eastAsia="zh-CN"/>
        </w:rPr>
      </w:pPr>
    </w:p>
    <w:p w14:paraId="636F9F17" w14:textId="16DAD3FC" w:rsidR="00B6033C" w:rsidRDefault="00B6033C" w:rsidP="00B6033C">
      <w:pPr>
        <w:snapToGrid w:val="0"/>
        <w:spacing w:line="300" w:lineRule="auto"/>
        <w:jc w:val="both"/>
        <w:rPr>
          <w:rFonts w:ascii="Arial" w:hAnsi="Arial" w:cs="Arial"/>
          <w:sz w:val="20"/>
          <w:szCs w:val="20"/>
          <w:lang w:eastAsia="zh-CN"/>
        </w:rPr>
      </w:pPr>
      <w:r w:rsidRPr="001B0FA3">
        <w:rPr>
          <w:rFonts w:ascii="Arial" w:hAnsi="Arial" w:cs="Arial"/>
          <w:sz w:val="20"/>
          <w:szCs w:val="20"/>
          <w:lang w:eastAsia="zh-CN"/>
        </w:rPr>
        <w:t>Throughout its history, Delta has received various global awards and recognition for its business achievements, innovative technologies and dedication to CSR. Since 2011, Delta has been listed on the DJSI World Index of Dow Jones Sustainability™ Indices for 9 consecutive years. In 2017, Delta was selected by CDP (formerly the Carbon Disclosure Project) for its Climate Change Leadership Level for the 2nd consecutive year.</w:t>
      </w:r>
    </w:p>
    <w:p w14:paraId="64031FAB" w14:textId="77777777" w:rsidR="001B0FA3" w:rsidRPr="001B0FA3" w:rsidRDefault="001B0FA3" w:rsidP="00B6033C">
      <w:pPr>
        <w:snapToGrid w:val="0"/>
        <w:spacing w:line="300" w:lineRule="auto"/>
        <w:jc w:val="both"/>
        <w:rPr>
          <w:rFonts w:ascii="Arial" w:hAnsi="Arial" w:cs="Arial"/>
          <w:sz w:val="20"/>
          <w:szCs w:val="20"/>
          <w:lang w:eastAsia="zh-CN"/>
        </w:rPr>
      </w:pPr>
    </w:p>
    <w:p w14:paraId="4C3725E6" w14:textId="77777777" w:rsidR="00B6033C" w:rsidRPr="001B0FA3" w:rsidRDefault="00B6033C" w:rsidP="00B6033C">
      <w:pPr>
        <w:autoSpaceDE w:val="0"/>
        <w:autoSpaceDN w:val="0"/>
        <w:snapToGrid w:val="0"/>
        <w:spacing w:line="300" w:lineRule="auto"/>
        <w:rPr>
          <w:rFonts w:ascii="Arial" w:hAnsi="Arial" w:cs="Arial"/>
          <w:sz w:val="20"/>
          <w:szCs w:val="20"/>
        </w:rPr>
      </w:pPr>
      <w:r w:rsidRPr="001B0FA3">
        <w:rPr>
          <w:rFonts w:ascii="Arial" w:hAnsi="Arial" w:cs="Arial"/>
          <w:sz w:val="20"/>
          <w:szCs w:val="20"/>
        </w:rPr>
        <w:t xml:space="preserve">For detailed information </w:t>
      </w:r>
      <w:r w:rsidRPr="001B0FA3">
        <w:rPr>
          <w:rFonts w:ascii="Arial" w:hAnsi="Arial" w:cs="Arial"/>
          <w:sz w:val="20"/>
          <w:szCs w:val="20"/>
          <w:lang w:eastAsia="zh-CN"/>
        </w:rPr>
        <w:t>about</w:t>
      </w:r>
      <w:r w:rsidRPr="001B0FA3">
        <w:rPr>
          <w:rFonts w:ascii="Arial" w:hAnsi="Arial" w:cs="Arial"/>
          <w:sz w:val="20"/>
          <w:szCs w:val="20"/>
        </w:rPr>
        <w:t xml:space="preserve"> Delta, please visit: </w:t>
      </w:r>
      <w:hyperlink r:id="rId8" w:history="1">
        <w:r w:rsidRPr="001B0FA3">
          <w:rPr>
            <w:rStyle w:val="a9"/>
            <w:rFonts w:ascii="Arial" w:hAnsi="Arial" w:cs="Arial"/>
            <w:sz w:val="20"/>
            <w:szCs w:val="20"/>
          </w:rPr>
          <w:t>www.deltaww.com</w:t>
        </w:r>
      </w:hyperlink>
      <w:r w:rsidRPr="001B0FA3">
        <w:rPr>
          <w:rFonts w:ascii="Arial" w:hAnsi="Arial" w:cs="Arial"/>
          <w:sz w:val="20"/>
          <w:szCs w:val="20"/>
        </w:rPr>
        <w:t xml:space="preserve"> </w:t>
      </w:r>
    </w:p>
    <w:p w14:paraId="5511CC24" w14:textId="37CEA2FD" w:rsidR="00B6033C" w:rsidRDefault="00B6033C" w:rsidP="00662C24">
      <w:pPr>
        <w:adjustRightInd w:val="0"/>
        <w:snapToGrid w:val="0"/>
        <w:spacing w:line="300" w:lineRule="auto"/>
        <w:rPr>
          <w:rFonts w:ascii="Arial" w:hAnsi="Arial"/>
          <w:sz w:val="20"/>
        </w:rPr>
      </w:pPr>
    </w:p>
    <w:p w14:paraId="1C9F85C6" w14:textId="3D4F9574" w:rsidR="00BE6824" w:rsidRPr="001B0FA3" w:rsidRDefault="00BE6824" w:rsidP="00BE6824">
      <w:pPr>
        <w:pStyle w:val="Web"/>
        <w:shd w:val="clear" w:color="auto" w:fill="FFFFFF"/>
        <w:snapToGrid w:val="0"/>
        <w:spacing w:before="0" w:beforeAutospacing="0" w:after="0" w:afterAutospacing="0" w:line="300" w:lineRule="auto"/>
        <w:jc w:val="both"/>
        <w:rPr>
          <w:rFonts w:ascii="Arial" w:hAnsi="Arial" w:cs="Arial"/>
          <w:b/>
          <w:bCs/>
          <w:sz w:val="20"/>
          <w:szCs w:val="20"/>
        </w:rPr>
      </w:pPr>
      <w:r>
        <w:rPr>
          <w:rFonts w:ascii="Arial" w:hAnsi="Arial" w:cs="Arial"/>
          <w:b/>
          <w:bCs/>
          <w:sz w:val="20"/>
          <w:szCs w:val="20"/>
        </w:rPr>
        <w:t>Media Contacts:</w:t>
      </w:r>
      <w:r w:rsidRPr="001B0FA3">
        <w:rPr>
          <w:rFonts w:ascii="Arial" w:hAnsi="Arial" w:cs="Arial"/>
          <w:b/>
          <w:bCs/>
          <w:sz w:val="20"/>
          <w:szCs w:val="20"/>
        </w:rPr>
        <w:t xml:space="preserve"> </w:t>
      </w:r>
    </w:p>
    <w:p w14:paraId="0D4B4B97" w14:textId="77777777" w:rsidR="00BE6824" w:rsidRDefault="00BE6824" w:rsidP="00662C24">
      <w:pPr>
        <w:adjustRightInd w:val="0"/>
        <w:snapToGrid w:val="0"/>
        <w:spacing w:line="300" w:lineRule="auto"/>
        <w:rPr>
          <w:rFonts w:ascii="Arial" w:hAnsi="Arial"/>
          <w:sz w:val="20"/>
        </w:rPr>
      </w:pPr>
    </w:p>
    <w:p w14:paraId="101F3CFE" w14:textId="3135C623" w:rsidR="00286D6B" w:rsidRPr="00286D6B" w:rsidRDefault="00286D6B" w:rsidP="00286D6B">
      <w:pPr>
        <w:widowControl w:val="0"/>
        <w:tabs>
          <w:tab w:val="left" w:pos="4320"/>
          <w:tab w:val="left" w:pos="5220"/>
          <w:tab w:val="left" w:pos="5580"/>
        </w:tabs>
        <w:adjustRightInd w:val="0"/>
        <w:snapToGrid w:val="0"/>
        <w:spacing w:line="300" w:lineRule="auto"/>
        <w:ind w:right="-111"/>
        <w:jc w:val="both"/>
        <w:rPr>
          <w:rFonts w:ascii="Arial" w:hAnsi="Arial" w:cs="Arial"/>
          <w:sz w:val="20"/>
          <w:szCs w:val="20"/>
          <w:lang w:eastAsia="zh-TW"/>
        </w:rPr>
      </w:pPr>
      <w:r w:rsidRPr="00286D6B">
        <w:rPr>
          <w:rFonts w:ascii="Arial" w:hAnsi="Arial" w:cs="Arial"/>
          <w:sz w:val="20"/>
          <w:szCs w:val="20"/>
          <w:lang w:eastAsia="zh-TW"/>
        </w:rPr>
        <w:t>Delta</w:t>
      </w:r>
      <w:r>
        <w:rPr>
          <w:rFonts w:ascii="Arial" w:hAnsi="Arial" w:cs="Arial"/>
          <w:sz w:val="20"/>
          <w:szCs w:val="20"/>
          <w:lang w:eastAsia="zh-TW"/>
        </w:rPr>
        <w:t>’s</w:t>
      </w:r>
      <w:r w:rsidRPr="00286D6B">
        <w:rPr>
          <w:rFonts w:ascii="Arial" w:hAnsi="Arial" w:cs="Arial"/>
          <w:sz w:val="20"/>
          <w:szCs w:val="20"/>
          <w:lang w:eastAsia="zh-TW"/>
        </w:rPr>
        <w:t xml:space="preserve"> Chief Sustainability Officer &amp; Spokesperson</w:t>
      </w:r>
    </w:p>
    <w:p w14:paraId="1973A46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Jesse Chou</w:t>
      </w:r>
    </w:p>
    <w:p w14:paraId="0477E6BB"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Tel: 886-2-8797-</w:t>
      </w:r>
      <w:proofErr w:type="gramStart"/>
      <w:r w:rsidRPr="000C6A63">
        <w:rPr>
          <w:rFonts w:ascii="Arial" w:hAnsi="Arial" w:cs="Arial"/>
          <w:sz w:val="20"/>
          <w:szCs w:val="20"/>
          <w:lang w:eastAsia="zh-TW"/>
        </w:rPr>
        <w:t>2088  Ext</w:t>
      </w:r>
      <w:proofErr w:type="gramEnd"/>
      <w:r w:rsidRPr="000C6A63">
        <w:rPr>
          <w:rFonts w:ascii="Arial" w:hAnsi="Arial" w:cs="Arial"/>
          <w:sz w:val="20"/>
          <w:szCs w:val="20"/>
          <w:lang w:eastAsia="zh-TW"/>
        </w:rPr>
        <w:t>: 5562</w:t>
      </w:r>
    </w:p>
    <w:p w14:paraId="27438251"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p>
    <w:p w14:paraId="63EB1C4A"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Corporate Communications</w:t>
      </w:r>
    </w:p>
    <w:p w14:paraId="4DA92BE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Thomas Chang, Senior Manager</w:t>
      </w:r>
    </w:p>
    <w:p w14:paraId="6E073CA0"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eastAsia="zh-TW"/>
        </w:rPr>
      </w:pPr>
      <w:r w:rsidRPr="000C6A63">
        <w:rPr>
          <w:rFonts w:ascii="Arial" w:hAnsi="Arial" w:cs="Arial"/>
          <w:sz w:val="20"/>
          <w:szCs w:val="20"/>
          <w:lang w:eastAsia="zh-TW"/>
        </w:rPr>
        <w:t>Tel: 886-2-8797-</w:t>
      </w:r>
      <w:proofErr w:type="gramStart"/>
      <w:r w:rsidRPr="000C6A63">
        <w:rPr>
          <w:rFonts w:ascii="Arial" w:hAnsi="Arial" w:cs="Arial"/>
          <w:sz w:val="20"/>
          <w:szCs w:val="20"/>
          <w:lang w:eastAsia="zh-TW"/>
        </w:rPr>
        <w:t>2088  Ext</w:t>
      </w:r>
      <w:proofErr w:type="gramEnd"/>
      <w:r w:rsidRPr="000C6A63">
        <w:rPr>
          <w:rFonts w:ascii="Arial" w:hAnsi="Arial" w:cs="Arial"/>
          <w:sz w:val="20"/>
          <w:szCs w:val="20"/>
          <w:lang w:eastAsia="zh-TW"/>
        </w:rPr>
        <w:t xml:space="preserve">: 5511   </w:t>
      </w:r>
    </w:p>
    <w:p w14:paraId="26ADA6EF" w14:textId="77777777" w:rsidR="00286D6B" w:rsidRPr="000C6A63" w:rsidRDefault="00286D6B" w:rsidP="00286D6B">
      <w:pPr>
        <w:widowControl w:val="0"/>
        <w:tabs>
          <w:tab w:val="left" w:pos="4320"/>
          <w:tab w:val="left" w:pos="5220"/>
          <w:tab w:val="left" w:pos="5580"/>
        </w:tabs>
        <w:adjustRightInd w:val="0"/>
        <w:snapToGrid w:val="0"/>
        <w:spacing w:line="300" w:lineRule="auto"/>
        <w:ind w:right="-28"/>
        <w:jc w:val="both"/>
        <w:rPr>
          <w:rFonts w:ascii="Arial" w:hAnsi="Arial" w:cs="Arial"/>
          <w:sz w:val="20"/>
          <w:szCs w:val="20"/>
          <w:lang w:val="de-DE" w:eastAsia="zh-TW"/>
        </w:rPr>
      </w:pPr>
      <w:r w:rsidRPr="000C6A63">
        <w:rPr>
          <w:rFonts w:ascii="Arial" w:hAnsi="Arial" w:cs="Arial"/>
          <w:sz w:val="20"/>
          <w:szCs w:val="20"/>
          <w:lang w:val="de-DE" w:eastAsia="zh-TW"/>
        </w:rPr>
        <w:t>Mobile: +886-955-217-311</w:t>
      </w:r>
    </w:p>
    <w:p w14:paraId="6EE9EC5F" w14:textId="77777777" w:rsidR="00286D6B" w:rsidRDefault="00286D6B" w:rsidP="00286D6B">
      <w:pPr>
        <w:adjustRightInd w:val="0"/>
        <w:snapToGrid w:val="0"/>
        <w:spacing w:line="300" w:lineRule="auto"/>
        <w:rPr>
          <w:rFonts w:ascii="Arial" w:hAnsi="Arial" w:cs="Arial"/>
          <w:sz w:val="20"/>
          <w:szCs w:val="20"/>
          <w:lang w:val="de-DE" w:eastAsia="zh-TW"/>
        </w:rPr>
      </w:pPr>
      <w:r w:rsidRPr="000C6A63">
        <w:rPr>
          <w:rFonts w:ascii="Arial" w:hAnsi="Arial" w:cs="Arial"/>
          <w:sz w:val="20"/>
          <w:szCs w:val="20"/>
          <w:lang w:val="de-DE" w:eastAsia="zh-TW"/>
        </w:rPr>
        <w:t xml:space="preserve">E-mail: </w:t>
      </w:r>
      <w:hyperlink r:id="rId9" w:history="1">
        <w:r w:rsidRPr="00272758">
          <w:rPr>
            <w:rFonts w:ascii="Arial" w:hAnsi="Arial" w:cs="Arial"/>
            <w:color w:val="0000FF"/>
            <w:sz w:val="20"/>
            <w:szCs w:val="20"/>
            <w:u w:val="single"/>
            <w:lang w:val="de-DE" w:eastAsia="zh-TW"/>
          </w:rPr>
          <w:t>thomas.chang@deltaww.com</w:t>
        </w:r>
      </w:hyperlink>
    </w:p>
    <w:p w14:paraId="1F1DF8A4" w14:textId="77777777" w:rsidR="00286D6B" w:rsidRPr="000C6A63" w:rsidRDefault="00286D6B" w:rsidP="00286D6B">
      <w:pPr>
        <w:adjustRightInd w:val="0"/>
        <w:snapToGrid w:val="0"/>
        <w:spacing w:line="300" w:lineRule="auto"/>
        <w:rPr>
          <w:rFonts w:ascii="Arial" w:hAnsi="Arial" w:cs="Arial"/>
          <w:color w:val="FF0000"/>
          <w:sz w:val="20"/>
          <w:szCs w:val="20"/>
        </w:rPr>
      </w:pPr>
      <w:r>
        <w:rPr>
          <w:rFonts w:ascii="Arial" w:hAnsi="Arial" w:cs="Arial"/>
          <w:sz w:val="20"/>
          <w:szCs w:val="20"/>
          <w:lang w:val="de-DE" w:eastAsia="zh-TW"/>
        </w:rPr>
        <w:t xml:space="preserve">  </w:t>
      </w:r>
    </w:p>
    <w:p w14:paraId="27F8A72E" w14:textId="77777777" w:rsidR="001B0FA3" w:rsidRPr="00662C24" w:rsidRDefault="001B0FA3" w:rsidP="00662C24">
      <w:pPr>
        <w:adjustRightInd w:val="0"/>
        <w:snapToGrid w:val="0"/>
        <w:spacing w:line="300" w:lineRule="auto"/>
        <w:rPr>
          <w:rFonts w:ascii="Arial" w:hAnsi="Arial"/>
          <w:sz w:val="20"/>
        </w:rPr>
      </w:pPr>
    </w:p>
    <w:sectPr w:rsidR="001B0FA3" w:rsidRPr="00662C24" w:rsidSect="005E3CAC">
      <w:headerReference w:type="default" r:id="rId10"/>
      <w:pgSz w:w="11906" w:h="16838"/>
      <w:pgMar w:top="1701" w:right="1133" w:bottom="1418"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F5E5" w14:textId="77777777" w:rsidR="001922C8" w:rsidRDefault="001922C8" w:rsidP="00F13679">
      <w:r>
        <w:separator/>
      </w:r>
    </w:p>
  </w:endnote>
  <w:endnote w:type="continuationSeparator" w:id="0">
    <w:p w14:paraId="63E19B04" w14:textId="77777777" w:rsidR="001922C8" w:rsidRDefault="001922C8" w:rsidP="00F13679">
      <w:r>
        <w:continuationSeparator/>
      </w:r>
    </w:p>
  </w:endnote>
  <w:endnote w:type="continuationNotice" w:id="1">
    <w:p w14:paraId="10BDD07B" w14:textId="77777777" w:rsidR="001922C8" w:rsidRDefault="00192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558EC" w14:textId="77777777" w:rsidR="001922C8" w:rsidRDefault="001922C8" w:rsidP="00F13679">
      <w:r>
        <w:separator/>
      </w:r>
    </w:p>
  </w:footnote>
  <w:footnote w:type="continuationSeparator" w:id="0">
    <w:p w14:paraId="19FE4CBA" w14:textId="77777777" w:rsidR="001922C8" w:rsidRDefault="001922C8" w:rsidP="00F13679">
      <w:r>
        <w:continuationSeparator/>
      </w:r>
    </w:p>
  </w:footnote>
  <w:footnote w:type="continuationNotice" w:id="1">
    <w:p w14:paraId="5CE1A8CF" w14:textId="77777777" w:rsidR="001922C8" w:rsidRDefault="001922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FDCB2" w14:textId="77777777" w:rsidR="00430418" w:rsidRDefault="00777A9A">
    <w:pPr>
      <w:pStyle w:val="a3"/>
      <w:rPr>
        <w:rFonts w:cs="Times New Roman"/>
        <w:lang w:eastAsia="zh-TW"/>
      </w:rPr>
    </w:pPr>
    <w:r>
      <w:rPr>
        <w:noProof/>
        <w:lang w:eastAsia="zh-TW"/>
      </w:rPr>
      <w:drawing>
        <wp:anchor distT="0" distB="0" distL="114300" distR="114300" simplePos="0" relativeHeight="251657728" behindDoc="1" locked="0" layoutInCell="1" allowOverlap="1" wp14:anchorId="0E27F12D" wp14:editId="71CAE960">
          <wp:simplePos x="0" y="0"/>
          <wp:positionH relativeFrom="column">
            <wp:posOffset>-641040</wp:posOffset>
          </wp:positionH>
          <wp:positionV relativeFrom="paragraph">
            <wp:posOffset>-550545</wp:posOffset>
          </wp:positionV>
          <wp:extent cx="7560310" cy="10700385"/>
          <wp:effectExtent l="0" t="0" r="2540" b="5715"/>
          <wp:wrapNone/>
          <wp:docPr id="5" name="圖片 4" descr="30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300_original"/>
                  <pic:cNvPicPr>
                    <a:picLocks noChangeAspect="1" noChangeArrowheads="1"/>
                  </pic:cNvPicPr>
                </pic:nvPicPr>
                <pic:blipFill>
                  <a:blip r:embed="rId1"/>
                  <a:srcRect/>
                  <a:stretch>
                    <a:fillRect/>
                  </a:stretch>
                </pic:blipFill>
                <pic:spPr bwMode="auto">
                  <a:xfrm>
                    <a:off x="0" y="0"/>
                    <a:ext cx="7560310" cy="107003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956"/>
    <w:multiLevelType w:val="hybridMultilevel"/>
    <w:tmpl w:val="F5ECEA8C"/>
    <w:lvl w:ilvl="0" w:tplc="9CC0181E">
      <w:start w:val="1"/>
      <w:numFmt w:val="bullet"/>
      <w:lvlText w:val="•"/>
      <w:lvlJc w:val="left"/>
      <w:pPr>
        <w:tabs>
          <w:tab w:val="num" w:pos="720"/>
        </w:tabs>
        <w:ind w:left="720" w:hanging="360"/>
      </w:pPr>
      <w:rPr>
        <w:rFonts w:ascii="新細明體" w:hAnsi="新細明體" w:hint="default"/>
      </w:rPr>
    </w:lvl>
    <w:lvl w:ilvl="1" w:tplc="9DB808BC" w:tentative="1">
      <w:start w:val="1"/>
      <w:numFmt w:val="bullet"/>
      <w:lvlText w:val="•"/>
      <w:lvlJc w:val="left"/>
      <w:pPr>
        <w:tabs>
          <w:tab w:val="num" w:pos="1440"/>
        </w:tabs>
        <w:ind w:left="1440" w:hanging="360"/>
      </w:pPr>
      <w:rPr>
        <w:rFonts w:ascii="新細明體" w:hAnsi="新細明體" w:hint="default"/>
      </w:rPr>
    </w:lvl>
    <w:lvl w:ilvl="2" w:tplc="6CCE9890" w:tentative="1">
      <w:start w:val="1"/>
      <w:numFmt w:val="bullet"/>
      <w:lvlText w:val="•"/>
      <w:lvlJc w:val="left"/>
      <w:pPr>
        <w:tabs>
          <w:tab w:val="num" w:pos="2160"/>
        </w:tabs>
        <w:ind w:left="2160" w:hanging="360"/>
      </w:pPr>
      <w:rPr>
        <w:rFonts w:ascii="新細明體" w:hAnsi="新細明體" w:hint="default"/>
      </w:rPr>
    </w:lvl>
    <w:lvl w:ilvl="3" w:tplc="431A9790" w:tentative="1">
      <w:start w:val="1"/>
      <w:numFmt w:val="bullet"/>
      <w:lvlText w:val="•"/>
      <w:lvlJc w:val="left"/>
      <w:pPr>
        <w:tabs>
          <w:tab w:val="num" w:pos="2880"/>
        </w:tabs>
        <w:ind w:left="2880" w:hanging="360"/>
      </w:pPr>
      <w:rPr>
        <w:rFonts w:ascii="新細明體" w:hAnsi="新細明體" w:hint="default"/>
      </w:rPr>
    </w:lvl>
    <w:lvl w:ilvl="4" w:tplc="11E2606C" w:tentative="1">
      <w:start w:val="1"/>
      <w:numFmt w:val="bullet"/>
      <w:lvlText w:val="•"/>
      <w:lvlJc w:val="left"/>
      <w:pPr>
        <w:tabs>
          <w:tab w:val="num" w:pos="3600"/>
        </w:tabs>
        <w:ind w:left="3600" w:hanging="360"/>
      </w:pPr>
      <w:rPr>
        <w:rFonts w:ascii="新細明體" w:hAnsi="新細明體" w:hint="default"/>
      </w:rPr>
    </w:lvl>
    <w:lvl w:ilvl="5" w:tplc="83FA8726" w:tentative="1">
      <w:start w:val="1"/>
      <w:numFmt w:val="bullet"/>
      <w:lvlText w:val="•"/>
      <w:lvlJc w:val="left"/>
      <w:pPr>
        <w:tabs>
          <w:tab w:val="num" w:pos="4320"/>
        </w:tabs>
        <w:ind w:left="4320" w:hanging="360"/>
      </w:pPr>
      <w:rPr>
        <w:rFonts w:ascii="新細明體" w:hAnsi="新細明體" w:hint="default"/>
      </w:rPr>
    </w:lvl>
    <w:lvl w:ilvl="6" w:tplc="61C4F33C" w:tentative="1">
      <w:start w:val="1"/>
      <w:numFmt w:val="bullet"/>
      <w:lvlText w:val="•"/>
      <w:lvlJc w:val="left"/>
      <w:pPr>
        <w:tabs>
          <w:tab w:val="num" w:pos="5040"/>
        </w:tabs>
        <w:ind w:left="5040" w:hanging="360"/>
      </w:pPr>
      <w:rPr>
        <w:rFonts w:ascii="新細明體" w:hAnsi="新細明體" w:hint="default"/>
      </w:rPr>
    </w:lvl>
    <w:lvl w:ilvl="7" w:tplc="D116B096" w:tentative="1">
      <w:start w:val="1"/>
      <w:numFmt w:val="bullet"/>
      <w:lvlText w:val="•"/>
      <w:lvlJc w:val="left"/>
      <w:pPr>
        <w:tabs>
          <w:tab w:val="num" w:pos="5760"/>
        </w:tabs>
        <w:ind w:left="5760" w:hanging="360"/>
      </w:pPr>
      <w:rPr>
        <w:rFonts w:ascii="新細明體" w:hAnsi="新細明體" w:hint="default"/>
      </w:rPr>
    </w:lvl>
    <w:lvl w:ilvl="8" w:tplc="E096692A"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2B5B0BC4"/>
    <w:multiLevelType w:val="hybridMultilevel"/>
    <w:tmpl w:val="22CAFAF8"/>
    <w:lvl w:ilvl="0" w:tplc="7E6A0A8C">
      <w:start w:val="1"/>
      <w:numFmt w:val="bullet"/>
      <w:lvlText w:val="•"/>
      <w:lvlJc w:val="left"/>
      <w:pPr>
        <w:tabs>
          <w:tab w:val="num" w:pos="720"/>
        </w:tabs>
        <w:ind w:left="720" w:hanging="360"/>
      </w:pPr>
      <w:rPr>
        <w:rFonts w:ascii="新細明體" w:hAnsi="新細明體" w:hint="default"/>
      </w:rPr>
    </w:lvl>
    <w:lvl w:ilvl="1" w:tplc="F4A4E8FE" w:tentative="1">
      <w:start w:val="1"/>
      <w:numFmt w:val="bullet"/>
      <w:lvlText w:val="•"/>
      <w:lvlJc w:val="left"/>
      <w:pPr>
        <w:tabs>
          <w:tab w:val="num" w:pos="1440"/>
        </w:tabs>
        <w:ind w:left="1440" w:hanging="360"/>
      </w:pPr>
      <w:rPr>
        <w:rFonts w:ascii="新細明體" w:hAnsi="新細明體" w:hint="default"/>
      </w:rPr>
    </w:lvl>
    <w:lvl w:ilvl="2" w:tplc="FD74F4A2" w:tentative="1">
      <w:start w:val="1"/>
      <w:numFmt w:val="bullet"/>
      <w:lvlText w:val="•"/>
      <w:lvlJc w:val="left"/>
      <w:pPr>
        <w:tabs>
          <w:tab w:val="num" w:pos="2160"/>
        </w:tabs>
        <w:ind w:left="2160" w:hanging="360"/>
      </w:pPr>
      <w:rPr>
        <w:rFonts w:ascii="新細明體" w:hAnsi="新細明體" w:hint="default"/>
      </w:rPr>
    </w:lvl>
    <w:lvl w:ilvl="3" w:tplc="AC42E4FA" w:tentative="1">
      <w:start w:val="1"/>
      <w:numFmt w:val="bullet"/>
      <w:lvlText w:val="•"/>
      <w:lvlJc w:val="left"/>
      <w:pPr>
        <w:tabs>
          <w:tab w:val="num" w:pos="2880"/>
        </w:tabs>
        <w:ind w:left="2880" w:hanging="360"/>
      </w:pPr>
      <w:rPr>
        <w:rFonts w:ascii="新細明體" w:hAnsi="新細明體" w:hint="default"/>
      </w:rPr>
    </w:lvl>
    <w:lvl w:ilvl="4" w:tplc="FCDE79A8" w:tentative="1">
      <w:start w:val="1"/>
      <w:numFmt w:val="bullet"/>
      <w:lvlText w:val="•"/>
      <w:lvlJc w:val="left"/>
      <w:pPr>
        <w:tabs>
          <w:tab w:val="num" w:pos="3600"/>
        </w:tabs>
        <w:ind w:left="3600" w:hanging="360"/>
      </w:pPr>
      <w:rPr>
        <w:rFonts w:ascii="新細明體" w:hAnsi="新細明體" w:hint="default"/>
      </w:rPr>
    </w:lvl>
    <w:lvl w:ilvl="5" w:tplc="B70CB9FA" w:tentative="1">
      <w:start w:val="1"/>
      <w:numFmt w:val="bullet"/>
      <w:lvlText w:val="•"/>
      <w:lvlJc w:val="left"/>
      <w:pPr>
        <w:tabs>
          <w:tab w:val="num" w:pos="4320"/>
        </w:tabs>
        <w:ind w:left="4320" w:hanging="360"/>
      </w:pPr>
      <w:rPr>
        <w:rFonts w:ascii="新細明體" w:hAnsi="新細明體" w:hint="default"/>
      </w:rPr>
    </w:lvl>
    <w:lvl w:ilvl="6" w:tplc="25C44B7E" w:tentative="1">
      <w:start w:val="1"/>
      <w:numFmt w:val="bullet"/>
      <w:lvlText w:val="•"/>
      <w:lvlJc w:val="left"/>
      <w:pPr>
        <w:tabs>
          <w:tab w:val="num" w:pos="5040"/>
        </w:tabs>
        <w:ind w:left="5040" w:hanging="360"/>
      </w:pPr>
      <w:rPr>
        <w:rFonts w:ascii="新細明體" w:hAnsi="新細明體" w:hint="default"/>
      </w:rPr>
    </w:lvl>
    <w:lvl w:ilvl="7" w:tplc="A496BD6C" w:tentative="1">
      <w:start w:val="1"/>
      <w:numFmt w:val="bullet"/>
      <w:lvlText w:val="•"/>
      <w:lvlJc w:val="left"/>
      <w:pPr>
        <w:tabs>
          <w:tab w:val="num" w:pos="5760"/>
        </w:tabs>
        <w:ind w:left="5760" w:hanging="360"/>
      </w:pPr>
      <w:rPr>
        <w:rFonts w:ascii="新細明體" w:hAnsi="新細明體" w:hint="default"/>
      </w:rPr>
    </w:lvl>
    <w:lvl w:ilvl="8" w:tplc="8E64310A"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2DD4536B"/>
    <w:multiLevelType w:val="hybridMultilevel"/>
    <w:tmpl w:val="E8AC9F80"/>
    <w:lvl w:ilvl="0" w:tplc="82EAC644">
      <w:start w:val="1"/>
      <w:numFmt w:val="bullet"/>
      <w:lvlText w:val="•"/>
      <w:lvlJc w:val="left"/>
      <w:pPr>
        <w:tabs>
          <w:tab w:val="num" w:pos="720"/>
        </w:tabs>
        <w:ind w:left="720" w:hanging="360"/>
      </w:pPr>
      <w:rPr>
        <w:rFonts w:ascii="新細明體" w:hAnsi="新細明體" w:hint="default"/>
      </w:rPr>
    </w:lvl>
    <w:lvl w:ilvl="1" w:tplc="97D69390" w:tentative="1">
      <w:start w:val="1"/>
      <w:numFmt w:val="bullet"/>
      <w:lvlText w:val="•"/>
      <w:lvlJc w:val="left"/>
      <w:pPr>
        <w:tabs>
          <w:tab w:val="num" w:pos="1440"/>
        </w:tabs>
        <w:ind w:left="1440" w:hanging="360"/>
      </w:pPr>
      <w:rPr>
        <w:rFonts w:ascii="新細明體" w:hAnsi="新細明體" w:hint="default"/>
      </w:rPr>
    </w:lvl>
    <w:lvl w:ilvl="2" w:tplc="80FE02C6" w:tentative="1">
      <w:start w:val="1"/>
      <w:numFmt w:val="bullet"/>
      <w:lvlText w:val="•"/>
      <w:lvlJc w:val="left"/>
      <w:pPr>
        <w:tabs>
          <w:tab w:val="num" w:pos="2160"/>
        </w:tabs>
        <w:ind w:left="2160" w:hanging="360"/>
      </w:pPr>
      <w:rPr>
        <w:rFonts w:ascii="新細明體" w:hAnsi="新細明體" w:hint="default"/>
      </w:rPr>
    </w:lvl>
    <w:lvl w:ilvl="3" w:tplc="9D3EECA4" w:tentative="1">
      <w:start w:val="1"/>
      <w:numFmt w:val="bullet"/>
      <w:lvlText w:val="•"/>
      <w:lvlJc w:val="left"/>
      <w:pPr>
        <w:tabs>
          <w:tab w:val="num" w:pos="2880"/>
        </w:tabs>
        <w:ind w:left="2880" w:hanging="360"/>
      </w:pPr>
      <w:rPr>
        <w:rFonts w:ascii="新細明體" w:hAnsi="新細明體" w:hint="default"/>
      </w:rPr>
    </w:lvl>
    <w:lvl w:ilvl="4" w:tplc="EDB6EF90" w:tentative="1">
      <w:start w:val="1"/>
      <w:numFmt w:val="bullet"/>
      <w:lvlText w:val="•"/>
      <w:lvlJc w:val="left"/>
      <w:pPr>
        <w:tabs>
          <w:tab w:val="num" w:pos="3600"/>
        </w:tabs>
        <w:ind w:left="3600" w:hanging="360"/>
      </w:pPr>
      <w:rPr>
        <w:rFonts w:ascii="新細明體" w:hAnsi="新細明體" w:hint="default"/>
      </w:rPr>
    </w:lvl>
    <w:lvl w:ilvl="5" w:tplc="0520DBF2" w:tentative="1">
      <w:start w:val="1"/>
      <w:numFmt w:val="bullet"/>
      <w:lvlText w:val="•"/>
      <w:lvlJc w:val="left"/>
      <w:pPr>
        <w:tabs>
          <w:tab w:val="num" w:pos="4320"/>
        </w:tabs>
        <w:ind w:left="4320" w:hanging="360"/>
      </w:pPr>
      <w:rPr>
        <w:rFonts w:ascii="新細明體" w:hAnsi="新細明體" w:hint="default"/>
      </w:rPr>
    </w:lvl>
    <w:lvl w:ilvl="6" w:tplc="814A9BBA" w:tentative="1">
      <w:start w:val="1"/>
      <w:numFmt w:val="bullet"/>
      <w:lvlText w:val="•"/>
      <w:lvlJc w:val="left"/>
      <w:pPr>
        <w:tabs>
          <w:tab w:val="num" w:pos="5040"/>
        </w:tabs>
        <w:ind w:left="5040" w:hanging="360"/>
      </w:pPr>
      <w:rPr>
        <w:rFonts w:ascii="新細明體" w:hAnsi="新細明體" w:hint="default"/>
      </w:rPr>
    </w:lvl>
    <w:lvl w:ilvl="7" w:tplc="C9FEB076" w:tentative="1">
      <w:start w:val="1"/>
      <w:numFmt w:val="bullet"/>
      <w:lvlText w:val="•"/>
      <w:lvlJc w:val="left"/>
      <w:pPr>
        <w:tabs>
          <w:tab w:val="num" w:pos="5760"/>
        </w:tabs>
        <w:ind w:left="5760" w:hanging="360"/>
      </w:pPr>
      <w:rPr>
        <w:rFonts w:ascii="新細明體" w:hAnsi="新細明體" w:hint="default"/>
      </w:rPr>
    </w:lvl>
    <w:lvl w:ilvl="8" w:tplc="37365BDA" w:tentative="1">
      <w:start w:val="1"/>
      <w:numFmt w:val="bullet"/>
      <w:lvlText w:val="•"/>
      <w:lvlJc w:val="left"/>
      <w:pPr>
        <w:tabs>
          <w:tab w:val="num" w:pos="6480"/>
        </w:tabs>
        <w:ind w:left="6480" w:hanging="360"/>
      </w:pPr>
      <w:rPr>
        <w:rFonts w:ascii="新細明體" w:hAnsi="新細明體" w:hint="default"/>
      </w:rPr>
    </w:lvl>
  </w:abstractNum>
  <w:abstractNum w:abstractNumId="3" w15:restartNumberingAfterBreak="0">
    <w:nsid w:val="51FE4A28"/>
    <w:multiLevelType w:val="hybridMultilevel"/>
    <w:tmpl w:val="D4602154"/>
    <w:lvl w:ilvl="0" w:tplc="38FA26FC">
      <w:start w:val="1"/>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32B6395"/>
    <w:multiLevelType w:val="hybridMultilevel"/>
    <w:tmpl w:val="4A9237C0"/>
    <w:lvl w:ilvl="0" w:tplc="0A0A6586">
      <w:start w:val="1"/>
      <w:numFmt w:val="bullet"/>
      <w:lvlText w:val="•"/>
      <w:lvlJc w:val="left"/>
      <w:pPr>
        <w:tabs>
          <w:tab w:val="num" w:pos="720"/>
        </w:tabs>
        <w:ind w:left="720" w:hanging="360"/>
      </w:pPr>
      <w:rPr>
        <w:rFonts w:ascii="Arial" w:hAnsi="Arial" w:hint="default"/>
      </w:rPr>
    </w:lvl>
    <w:lvl w:ilvl="1" w:tplc="22C400E2" w:tentative="1">
      <w:start w:val="1"/>
      <w:numFmt w:val="bullet"/>
      <w:lvlText w:val="•"/>
      <w:lvlJc w:val="left"/>
      <w:pPr>
        <w:tabs>
          <w:tab w:val="num" w:pos="1440"/>
        </w:tabs>
        <w:ind w:left="1440" w:hanging="360"/>
      </w:pPr>
      <w:rPr>
        <w:rFonts w:ascii="Arial" w:hAnsi="Arial" w:hint="default"/>
      </w:rPr>
    </w:lvl>
    <w:lvl w:ilvl="2" w:tplc="3A9E3954" w:tentative="1">
      <w:start w:val="1"/>
      <w:numFmt w:val="bullet"/>
      <w:lvlText w:val="•"/>
      <w:lvlJc w:val="left"/>
      <w:pPr>
        <w:tabs>
          <w:tab w:val="num" w:pos="2160"/>
        </w:tabs>
        <w:ind w:left="2160" w:hanging="360"/>
      </w:pPr>
      <w:rPr>
        <w:rFonts w:ascii="Arial" w:hAnsi="Arial" w:hint="default"/>
      </w:rPr>
    </w:lvl>
    <w:lvl w:ilvl="3" w:tplc="D7624E58" w:tentative="1">
      <w:start w:val="1"/>
      <w:numFmt w:val="bullet"/>
      <w:lvlText w:val="•"/>
      <w:lvlJc w:val="left"/>
      <w:pPr>
        <w:tabs>
          <w:tab w:val="num" w:pos="2880"/>
        </w:tabs>
        <w:ind w:left="2880" w:hanging="360"/>
      </w:pPr>
      <w:rPr>
        <w:rFonts w:ascii="Arial" w:hAnsi="Arial" w:hint="default"/>
      </w:rPr>
    </w:lvl>
    <w:lvl w:ilvl="4" w:tplc="F1EEEBF0" w:tentative="1">
      <w:start w:val="1"/>
      <w:numFmt w:val="bullet"/>
      <w:lvlText w:val="•"/>
      <w:lvlJc w:val="left"/>
      <w:pPr>
        <w:tabs>
          <w:tab w:val="num" w:pos="3600"/>
        </w:tabs>
        <w:ind w:left="3600" w:hanging="360"/>
      </w:pPr>
      <w:rPr>
        <w:rFonts w:ascii="Arial" w:hAnsi="Arial" w:hint="default"/>
      </w:rPr>
    </w:lvl>
    <w:lvl w:ilvl="5" w:tplc="ECCE602A" w:tentative="1">
      <w:start w:val="1"/>
      <w:numFmt w:val="bullet"/>
      <w:lvlText w:val="•"/>
      <w:lvlJc w:val="left"/>
      <w:pPr>
        <w:tabs>
          <w:tab w:val="num" w:pos="4320"/>
        </w:tabs>
        <w:ind w:left="4320" w:hanging="360"/>
      </w:pPr>
      <w:rPr>
        <w:rFonts w:ascii="Arial" w:hAnsi="Arial" w:hint="default"/>
      </w:rPr>
    </w:lvl>
    <w:lvl w:ilvl="6" w:tplc="83802F3A" w:tentative="1">
      <w:start w:val="1"/>
      <w:numFmt w:val="bullet"/>
      <w:lvlText w:val="•"/>
      <w:lvlJc w:val="left"/>
      <w:pPr>
        <w:tabs>
          <w:tab w:val="num" w:pos="5040"/>
        </w:tabs>
        <w:ind w:left="5040" w:hanging="360"/>
      </w:pPr>
      <w:rPr>
        <w:rFonts w:ascii="Arial" w:hAnsi="Arial" w:hint="default"/>
      </w:rPr>
    </w:lvl>
    <w:lvl w:ilvl="7" w:tplc="3B882476" w:tentative="1">
      <w:start w:val="1"/>
      <w:numFmt w:val="bullet"/>
      <w:lvlText w:val="•"/>
      <w:lvlJc w:val="left"/>
      <w:pPr>
        <w:tabs>
          <w:tab w:val="num" w:pos="5760"/>
        </w:tabs>
        <w:ind w:left="5760" w:hanging="360"/>
      </w:pPr>
      <w:rPr>
        <w:rFonts w:ascii="Arial" w:hAnsi="Arial" w:hint="default"/>
      </w:rPr>
    </w:lvl>
    <w:lvl w:ilvl="8" w:tplc="469E8C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FF71CB"/>
    <w:multiLevelType w:val="hybridMultilevel"/>
    <w:tmpl w:val="896C5B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49F61F7"/>
    <w:multiLevelType w:val="hybridMultilevel"/>
    <w:tmpl w:val="1042316A"/>
    <w:lvl w:ilvl="0" w:tplc="34E0DCAE">
      <w:start w:val="1"/>
      <w:numFmt w:val="bullet"/>
      <w:lvlText w:val="•"/>
      <w:lvlJc w:val="left"/>
      <w:pPr>
        <w:tabs>
          <w:tab w:val="num" w:pos="720"/>
        </w:tabs>
        <w:ind w:left="720" w:hanging="360"/>
      </w:pPr>
      <w:rPr>
        <w:rFonts w:ascii="Arial" w:hAnsi="Arial" w:hint="default"/>
      </w:rPr>
    </w:lvl>
    <w:lvl w:ilvl="1" w:tplc="ACCA55F8" w:tentative="1">
      <w:start w:val="1"/>
      <w:numFmt w:val="bullet"/>
      <w:lvlText w:val="•"/>
      <w:lvlJc w:val="left"/>
      <w:pPr>
        <w:tabs>
          <w:tab w:val="num" w:pos="1440"/>
        </w:tabs>
        <w:ind w:left="1440" w:hanging="360"/>
      </w:pPr>
      <w:rPr>
        <w:rFonts w:ascii="Arial" w:hAnsi="Arial" w:hint="default"/>
      </w:rPr>
    </w:lvl>
    <w:lvl w:ilvl="2" w:tplc="6E8EA5F0" w:tentative="1">
      <w:start w:val="1"/>
      <w:numFmt w:val="bullet"/>
      <w:lvlText w:val="•"/>
      <w:lvlJc w:val="left"/>
      <w:pPr>
        <w:tabs>
          <w:tab w:val="num" w:pos="2160"/>
        </w:tabs>
        <w:ind w:left="2160" w:hanging="360"/>
      </w:pPr>
      <w:rPr>
        <w:rFonts w:ascii="Arial" w:hAnsi="Arial" w:hint="default"/>
      </w:rPr>
    </w:lvl>
    <w:lvl w:ilvl="3" w:tplc="7C8A3492" w:tentative="1">
      <w:start w:val="1"/>
      <w:numFmt w:val="bullet"/>
      <w:lvlText w:val="•"/>
      <w:lvlJc w:val="left"/>
      <w:pPr>
        <w:tabs>
          <w:tab w:val="num" w:pos="2880"/>
        </w:tabs>
        <w:ind w:left="2880" w:hanging="360"/>
      </w:pPr>
      <w:rPr>
        <w:rFonts w:ascii="Arial" w:hAnsi="Arial" w:hint="default"/>
      </w:rPr>
    </w:lvl>
    <w:lvl w:ilvl="4" w:tplc="11A0896A" w:tentative="1">
      <w:start w:val="1"/>
      <w:numFmt w:val="bullet"/>
      <w:lvlText w:val="•"/>
      <w:lvlJc w:val="left"/>
      <w:pPr>
        <w:tabs>
          <w:tab w:val="num" w:pos="3600"/>
        </w:tabs>
        <w:ind w:left="3600" w:hanging="360"/>
      </w:pPr>
      <w:rPr>
        <w:rFonts w:ascii="Arial" w:hAnsi="Arial" w:hint="default"/>
      </w:rPr>
    </w:lvl>
    <w:lvl w:ilvl="5" w:tplc="0A0CE83E" w:tentative="1">
      <w:start w:val="1"/>
      <w:numFmt w:val="bullet"/>
      <w:lvlText w:val="•"/>
      <w:lvlJc w:val="left"/>
      <w:pPr>
        <w:tabs>
          <w:tab w:val="num" w:pos="4320"/>
        </w:tabs>
        <w:ind w:left="4320" w:hanging="360"/>
      </w:pPr>
      <w:rPr>
        <w:rFonts w:ascii="Arial" w:hAnsi="Arial" w:hint="default"/>
      </w:rPr>
    </w:lvl>
    <w:lvl w:ilvl="6" w:tplc="4F003DD8" w:tentative="1">
      <w:start w:val="1"/>
      <w:numFmt w:val="bullet"/>
      <w:lvlText w:val="•"/>
      <w:lvlJc w:val="left"/>
      <w:pPr>
        <w:tabs>
          <w:tab w:val="num" w:pos="5040"/>
        </w:tabs>
        <w:ind w:left="5040" w:hanging="360"/>
      </w:pPr>
      <w:rPr>
        <w:rFonts w:ascii="Arial" w:hAnsi="Arial" w:hint="default"/>
      </w:rPr>
    </w:lvl>
    <w:lvl w:ilvl="7" w:tplc="E104D4FC" w:tentative="1">
      <w:start w:val="1"/>
      <w:numFmt w:val="bullet"/>
      <w:lvlText w:val="•"/>
      <w:lvlJc w:val="left"/>
      <w:pPr>
        <w:tabs>
          <w:tab w:val="num" w:pos="5760"/>
        </w:tabs>
        <w:ind w:left="5760" w:hanging="360"/>
      </w:pPr>
      <w:rPr>
        <w:rFonts w:ascii="Arial" w:hAnsi="Arial" w:hint="default"/>
      </w:rPr>
    </w:lvl>
    <w:lvl w:ilvl="8" w:tplc="854299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D320C2"/>
    <w:multiLevelType w:val="hybridMultilevel"/>
    <w:tmpl w:val="D23264C0"/>
    <w:lvl w:ilvl="0" w:tplc="45809DD0">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6A807A64"/>
    <w:multiLevelType w:val="hybridMultilevel"/>
    <w:tmpl w:val="95569FBC"/>
    <w:lvl w:ilvl="0" w:tplc="BDE81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5"/>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DF33F3-AE41-4E55-BE87-476619C4FEE1}"/>
    <w:docVar w:name="dgnword-eventsink" w:val="783000888"/>
  </w:docVars>
  <w:rsids>
    <w:rsidRoot w:val="00F13679"/>
    <w:rsid w:val="000016AD"/>
    <w:rsid w:val="00002220"/>
    <w:rsid w:val="00002C00"/>
    <w:rsid w:val="0000381B"/>
    <w:rsid w:val="00011C41"/>
    <w:rsid w:val="00022C9C"/>
    <w:rsid w:val="00022E4E"/>
    <w:rsid w:val="0003408E"/>
    <w:rsid w:val="00040DEA"/>
    <w:rsid w:val="00040ECD"/>
    <w:rsid w:val="0005332D"/>
    <w:rsid w:val="0005547A"/>
    <w:rsid w:val="00060703"/>
    <w:rsid w:val="00061BAF"/>
    <w:rsid w:val="00066ED3"/>
    <w:rsid w:val="00072BB1"/>
    <w:rsid w:val="00077D2A"/>
    <w:rsid w:val="0008675D"/>
    <w:rsid w:val="000909AC"/>
    <w:rsid w:val="000A0B3C"/>
    <w:rsid w:val="000B138A"/>
    <w:rsid w:val="000B40C4"/>
    <w:rsid w:val="000B473E"/>
    <w:rsid w:val="000B5267"/>
    <w:rsid w:val="000B6CE7"/>
    <w:rsid w:val="000C1504"/>
    <w:rsid w:val="000D3886"/>
    <w:rsid w:val="000D4328"/>
    <w:rsid w:val="000D58F9"/>
    <w:rsid w:val="000D6D92"/>
    <w:rsid w:val="000E6AD2"/>
    <w:rsid w:val="000F5C39"/>
    <w:rsid w:val="00105EE8"/>
    <w:rsid w:val="0010609D"/>
    <w:rsid w:val="00124B94"/>
    <w:rsid w:val="00127507"/>
    <w:rsid w:val="00134B3E"/>
    <w:rsid w:val="001375A6"/>
    <w:rsid w:val="00150D79"/>
    <w:rsid w:val="0015171C"/>
    <w:rsid w:val="001546E8"/>
    <w:rsid w:val="001801F3"/>
    <w:rsid w:val="0018102E"/>
    <w:rsid w:val="00183C26"/>
    <w:rsid w:val="00184824"/>
    <w:rsid w:val="00190184"/>
    <w:rsid w:val="001922C8"/>
    <w:rsid w:val="00196ADC"/>
    <w:rsid w:val="001A1772"/>
    <w:rsid w:val="001A2858"/>
    <w:rsid w:val="001A537E"/>
    <w:rsid w:val="001B0FA3"/>
    <w:rsid w:val="001C0E15"/>
    <w:rsid w:val="001C1FDA"/>
    <w:rsid w:val="001C78D2"/>
    <w:rsid w:val="001D5B59"/>
    <w:rsid w:val="001F4C8B"/>
    <w:rsid w:val="001F7AC6"/>
    <w:rsid w:val="00203002"/>
    <w:rsid w:val="00205018"/>
    <w:rsid w:val="0020669E"/>
    <w:rsid w:val="0021043E"/>
    <w:rsid w:val="00211FB2"/>
    <w:rsid w:val="0021262A"/>
    <w:rsid w:val="00215E84"/>
    <w:rsid w:val="002370FB"/>
    <w:rsid w:val="0023799B"/>
    <w:rsid w:val="00245A1D"/>
    <w:rsid w:val="00253FDE"/>
    <w:rsid w:val="0025486F"/>
    <w:rsid w:val="00255600"/>
    <w:rsid w:val="0025673A"/>
    <w:rsid w:val="002626B6"/>
    <w:rsid w:val="00263EC8"/>
    <w:rsid w:val="00271531"/>
    <w:rsid w:val="0027376E"/>
    <w:rsid w:val="002765A0"/>
    <w:rsid w:val="00276874"/>
    <w:rsid w:val="00284CF9"/>
    <w:rsid w:val="00286D6B"/>
    <w:rsid w:val="002941A5"/>
    <w:rsid w:val="002A077B"/>
    <w:rsid w:val="002A1368"/>
    <w:rsid w:val="002A3364"/>
    <w:rsid w:val="002A4598"/>
    <w:rsid w:val="002A4D1A"/>
    <w:rsid w:val="002A5B02"/>
    <w:rsid w:val="002A6687"/>
    <w:rsid w:val="002A711C"/>
    <w:rsid w:val="002B4CAB"/>
    <w:rsid w:val="002C208D"/>
    <w:rsid w:val="002C2536"/>
    <w:rsid w:val="002D150C"/>
    <w:rsid w:val="002D56FA"/>
    <w:rsid w:val="002E3BCA"/>
    <w:rsid w:val="002E59E1"/>
    <w:rsid w:val="002F27DF"/>
    <w:rsid w:val="002F6966"/>
    <w:rsid w:val="00300B98"/>
    <w:rsid w:val="00304F67"/>
    <w:rsid w:val="003116B9"/>
    <w:rsid w:val="0031335D"/>
    <w:rsid w:val="0032704A"/>
    <w:rsid w:val="003311D6"/>
    <w:rsid w:val="00337DC3"/>
    <w:rsid w:val="003447F5"/>
    <w:rsid w:val="00346510"/>
    <w:rsid w:val="0034754F"/>
    <w:rsid w:val="0034763F"/>
    <w:rsid w:val="0035257E"/>
    <w:rsid w:val="003529A5"/>
    <w:rsid w:val="003552EF"/>
    <w:rsid w:val="00356FC7"/>
    <w:rsid w:val="0036045B"/>
    <w:rsid w:val="003619F1"/>
    <w:rsid w:val="00362BC2"/>
    <w:rsid w:val="00364BCA"/>
    <w:rsid w:val="00367998"/>
    <w:rsid w:val="00371129"/>
    <w:rsid w:val="0037304A"/>
    <w:rsid w:val="003802A5"/>
    <w:rsid w:val="00381F95"/>
    <w:rsid w:val="0038201A"/>
    <w:rsid w:val="00382336"/>
    <w:rsid w:val="0038540B"/>
    <w:rsid w:val="00386696"/>
    <w:rsid w:val="00386F48"/>
    <w:rsid w:val="00393364"/>
    <w:rsid w:val="00393DEC"/>
    <w:rsid w:val="00394AF2"/>
    <w:rsid w:val="003A471E"/>
    <w:rsid w:val="003B2866"/>
    <w:rsid w:val="003B4222"/>
    <w:rsid w:val="003B7D83"/>
    <w:rsid w:val="003C4B29"/>
    <w:rsid w:val="003C530C"/>
    <w:rsid w:val="003D4448"/>
    <w:rsid w:val="003D597D"/>
    <w:rsid w:val="003E5480"/>
    <w:rsid w:val="003E6288"/>
    <w:rsid w:val="003E64E4"/>
    <w:rsid w:val="003F1527"/>
    <w:rsid w:val="003F1AAC"/>
    <w:rsid w:val="003F3ACE"/>
    <w:rsid w:val="003F4CC0"/>
    <w:rsid w:val="00411E7B"/>
    <w:rsid w:val="00426C21"/>
    <w:rsid w:val="00426CA8"/>
    <w:rsid w:val="00430418"/>
    <w:rsid w:val="0043245E"/>
    <w:rsid w:val="00442A6B"/>
    <w:rsid w:val="004433C0"/>
    <w:rsid w:val="00445B11"/>
    <w:rsid w:val="00451838"/>
    <w:rsid w:val="00460004"/>
    <w:rsid w:val="004727B4"/>
    <w:rsid w:val="0047724F"/>
    <w:rsid w:val="004772B7"/>
    <w:rsid w:val="00481A97"/>
    <w:rsid w:val="00482087"/>
    <w:rsid w:val="0048612A"/>
    <w:rsid w:val="00490382"/>
    <w:rsid w:val="004915A6"/>
    <w:rsid w:val="004A5736"/>
    <w:rsid w:val="004B146A"/>
    <w:rsid w:val="004B18F2"/>
    <w:rsid w:val="004B1B72"/>
    <w:rsid w:val="004B3EAD"/>
    <w:rsid w:val="004B526E"/>
    <w:rsid w:val="004B6D6B"/>
    <w:rsid w:val="004C071E"/>
    <w:rsid w:val="004C1844"/>
    <w:rsid w:val="004C292C"/>
    <w:rsid w:val="004C4B08"/>
    <w:rsid w:val="004C4CFF"/>
    <w:rsid w:val="004C734B"/>
    <w:rsid w:val="004D083F"/>
    <w:rsid w:val="004D310B"/>
    <w:rsid w:val="004D6E1D"/>
    <w:rsid w:val="004F1902"/>
    <w:rsid w:val="004F441A"/>
    <w:rsid w:val="004F48B8"/>
    <w:rsid w:val="00500715"/>
    <w:rsid w:val="005043B3"/>
    <w:rsid w:val="00506B63"/>
    <w:rsid w:val="00507295"/>
    <w:rsid w:val="005132C8"/>
    <w:rsid w:val="0051621D"/>
    <w:rsid w:val="0052275F"/>
    <w:rsid w:val="005231D8"/>
    <w:rsid w:val="00527966"/>
    <w:rsid w:val="00536872"/>
    <w:rsid w:val="00536917"/>
    <w:rsid w:val="005376A3"/>
    <w:rsid w:val="005429DD"/>
    <w:rsid w:val="00550800"/>
    <w:rsid w:val="00551D75"/>
    <w:rsid w:val="00554AC3"/>
    <w:rsid w:val="00557D97"/>
    <w:rsid w:val="00563932"/>
    <w:rsid w:val="00565D6F"/>
    <w:rsid w:val="0056756C"/>
    <w:rsid w:val="00567A45"/>
    <w:rsid w:val="005713FE"/>
    <w:rsid w:val="00574EE0"/>
    <w:rsid w:val="00577C69"/>
    <w:rsid w:val="005803B9"/>
    <w:rsid w:val="005835AA"/>
    <w:rsid w:val="00583933"/>
    <w:rsid w:val="005850DD"/>
    <w:rsid w:val="00586FCD"/>
    <w:rsid w:val="005878CB"/>
    <w:rsid w:val="0059189D"/>
    <w:rsid w:val="005950A4"/>
    <w:rsid w:val="005972D3"/>
    <w:rsid w:val="005A0308"/>
    <w:rsid w:val="005B1588"/>
    <w:rsid w:val="005B7ED8"/>
    <w:rsid w:val="005C0CFD"/>
    <w:rsid w:val="005C1C2B"/>
    <w:rsid w:val="005C7725"/>
    <w:rsid w:val="005D116A"/>
    <w:rsid w:val="005D4D7B"/>
    <w:rsid w:val="005D6BBA"/>
    <w:rsid w:val="005E3CAC"/>
    <w:rsid w:val="005F2353"/>
    <w:rsid w:val="005F29F6"/>
    <w:rsid w:val="005F2B5E"/>
    <w:rsid w:val="005F4C9E"/>
    <w:rsid w:val="005F7FEA"/>
    <w:rsid w:val="00613784"/>
    <w:rsid w:val="00622677"/>
    <w:rsid w:val="00623B43"/>
    <w:rsid w:val="00625487"/>
    <w:rsid w:val="00625C0F"/>
    <w:rsid w:val="00627AF9"/>
    <w:rsid w:val="00635601"/>
    <w:rsid w:val="00635605"/>
    <w:rsid w:val="00641D02"/>
    <w:rsid w:val="00643E26"/>
    <w:rsid w:val="00647641"/>
    <w:rsid w:val="006502C9"/>
    <w:rsid w:val="00653975"/>
    <w:rsid w:val="00653C53"/>
    <w:rsid w:val="00654E09"/>
    <w:rsid w:val="00662C24"/>
    <w:rsid w:val="006701A8"/>
    <w:rsid w:val="00673890"/>
    <w:rsid w:val="0067594A"/>
    <w:rsid w:val="00682469"/>
    <w:rsid w:val="006833CF"/>
    <w:rsid w:val="00696E9C"/>
    <w:rsid w:val="006A17DF"/>
    <w:rsid w:val="006A36DF"/>
    <w:rsid w:val="006A6595"/>
    <w:rsid w:val="006A767E"/>
    <w:rsid w:val="006B1F3F"/>
    <w:rsid w:val="006B2ED2"/>
    <w:rsid w:val="006D5DE7"/>
    <w:rsid w:val="006D5EC3"/>
    <w:rsid w:val="006E4C01"/>
    <w:rsid w:val="006E4C60"/>
    <w:rsid w:val="006F3BF6"/>
    <w:rsid w:val="00700D1D"/>
    <w:rsid w:val="00702CA2"/>
    <w:rsid w:val="00704787"/>
    <w:rsid w:val="0071143D"/>
    <w:rsid w:val="007125B7"/>
    <w:rsid w:val="00715CF9"/>
    <w:rsid w:val="0071708B"/>
    <w:rsid w:val="0072290A"/>
    <w:rsid w:val="007251C0"/>
    <w:rsid w:val="00732AAE"/>
    <w:rsid w:val="00733E28"/>
    <w:rsid w:val="00737330"/>
    <w:rsid w:val="00737FC9"/>
    <w:rsid w:val="00740605"/>
    <w:rsid w:val="00741FC4"/>
    <w:rsid w:val="0074411B"/>
    <w:rsid w:val="00746081"/>
    <w:rsid w:val="00746C12"/>
    <w:rsid w:val="00750F0B"/>
    <w:rsid w:val="00751924"/>
    <w:rsid w:val="00762DBF"/>
    <w:rsid w:val="00767283"/>
    <w:rsid w:val="007676BA"/>
    <w:rsid w:val="00767BF7"/>
    <w:rsid w:val="00777A9A"/>
    <w:rsid w:val="00782EE3"/>
    <w:rsid w:val="00783E32"/>
    <w:rsid w:val="00793222"/>
    <w:rsid w:val="00793919"/>
    <w:rsid w:val="00795785"/>
    <w:rsid w:val="00795912"/>
    <w:rsid w:val="007A1AAC"/>
    <w:rsid w:val="007A3CE4"/>
    <w:rsid w:val="007A3D9D"/>
    <w:rsid w:val="007A7DB9"/>
    <w:rsid w:val="007B08FD"/>
    <w:rsid w:val="007B405B"/>
    <w:rsid w:val="007B78F7"/>
    <w:rsid w:val="007C2773"/>
    <w:rsid w:val="007C2C2A"/>
    <w:rsid w:val="007C6E75"/>
    <w:rsid w:val="007D2AE4"/>
    <w:rsid w:val="007D76AF"/>
    <w:rsid w:val="007E53AF"/>
    <w:rsid w:val="007F2049"/>
    <w:rsid w:val="007F2402"/>
    <w:rsid w:val="007F5338"/>
    <w:rsid w:val="00800046"/>
    <w:rsid w:val="00805F06"/>
    <w:rsid w:val="00807302"/>
    <w:rsid w:val="008120B2"/>
    <w:rsid w:val="00814D4A"/>
    <w:rsid w:val="0082464D"/>
    <w:rsid w:val="00830AA8"/>
    <w:rsid w:val="00830C2F"/>
    <w:rsid w:val="00831510"/>
    <w:rsid w:val="00831A48"/>
    <w:rsid w:val="008365A5"/>
    <w:rsid w:val="00843DE8"/>
    <w:rsid w:val="00851AD3"/>
    <w:rsid w:val="008521EE"/>
    <w:rsid w:val="00856D25"/>
    <w:rsid w:val="00867F42"/>
    <w:rsid w:val="008723B7"/>
    <w:rsid w:val="008750A0"/>
    <w:rsid w:val="00882E3D"/>
    <w:rsid w:val="00887825"/>
    <w:rsid w:val="008A4987"/>
    <w:rsid w:val="008A7496"/>
    <w:rsid w:val="008B42D1"/>
    <w:rsid w:val="008B4B43"/>
    <w:rsid w:val="008C1325"/>
    <w:rsid w:val="008C428B"/>
    <w:rsid w:val="008C650F"/>
    <w:rsid w:val="008C77B6"/>
    <w:rsid w:val="008D2BAE"/>
    <w:rsid w:val="008D35BE"/>
    <w:rsid w:val="008E4D44"/>
    <w:rsid w:val="008E6423"/>
    <w:rsid w:val="008F6A3B"/>
    <w:rsid w:val="00913815"/>
    <w:rsid w:val="00913D7B"/>
    <w:rsid w:val="009227CE"/>
    <w:rsid w:val="00924CEB"/>
    <w:rsid w:val="009255D7"/>
    <w:rsid w:val="009271EA"/>
    <w:rsid w:val="009276F6"/>
    <w:rsid w:val="009309FC"/>
    <w:rsid w:val="00930AAA"/>
    <w:rsid w:val="00932239"/>
    <w:rsid w:val="009340E1"/>
    <w:rsid w:val="00941A41"/>
    <w:rsid w:val="0094642A"/>
    <w:rsid w:val="00947A68"/>
    <w:rsid w:val="00957C27"/>
    <w:rsid w:val="009648E4"/>
    <w:rsid w:val="00967BB5"/>
    <w:rsid w:val="00973F24"/>
    <w:rsid w:val="00976D4A"/>
    <w:rsid w:val="0097709E"/>
    <w:rsid w:val="00977E50"/>
    <w:rsid w:val="00980229"/>
    <w:rsid w:val="0098456B"/>
    <w:rsid w:val="00987850"/>
    <w:rsid w:val="00990DB6"/>
    <w:rsid w:val="00995AC5"/>
    <w:rsid w:val="009A0EE1"/>
    <w:rsid w:val="009A76DB"/>
    <w:rsid w:val="009B1F9F"/>
    <w:rsid w:val="009B32D4"/>
    <w:rsid w:val="009B494B"/>
    <w:rsid w:val="009C0530"/>
    <w:rsid w:val="009D27AB"/>
    <w:rsid w:val="009D5A64"/>
    <w:rsid w:val="009E7CB5"/>
    <w:rsid w:val="009E7E6D"/>
    <w:rsid w:val="009F43CC"/>
    <w:rsid w:val="00A0740D"/>
    <w:rsid w:val="00A1088B"/>
    <w:rsid w:val="00A2012D"/>
    <w:rsid w:val="00A22A4A"/>
    <w:rsid w:val="00A24F1A"/>
    <w:rsid w:val="00A25674"/>
    <w:rsid w:val="00A27A18"/>
    <w:rsid w:val="00A42204"/>
    <w:rsid w:val="00A45428"/>
    <w:rsid w:val="00A45E4D"/>
    <w:rsid w:val="00A61873"/>
    <w:rsid w:val="00A73FDC"/>
    <w:rsid w:val="00A84BA6"/>
    <w:rsid w:val="00A93127"/>
    <w:rsid w:val="00A94E29"/>
    <w:rsid w:val="00AA10B2"/>
    <w:rsid w:val="00AA2093"/>
    <w:rsid w:val="00AB1C5A"/>
    <w:rsid w:val="00AB55CE"/>
    <w:rsid w:val="00AB6A91"/>
    <w:rsid w:val="00AB6E24"/>
    <w:rsid w:val="00AC6AEF"/>
    <w:rsid w:val="00AD2C2B"/>
    <w:rsid w:val="00AD4C6F"/>
    <w:rsid w:val="00AE39D1"/>
    <w:rsid w:val="00AE46DA"/>
    <w:rsid w:val="00AE49D8"/>
    <w:rsid w:val="00AF19EF"/>
    <w:rsid w:val="00AF3985"/>
    <w:rsid w:val="00AF4F5E"/>
    <w:rsid w:val="00AF7EE0"/>
    <w:rsid w:val="00B01554"/>
    <w:rsid w:val="00B02653"/>
    <w:rsid w:val="00B03C73"/>
    <w:rsid w:val="00B079B6"/>
    <w:rsid w:val="00B10818"/>
    <w:rsid w:val="00B15DCA"/>
    <w:rsid w:val="00B2362E"/>
    <w:rsid w:val="00B23F5A"/>
    <w:rsid w:val="00B24B93"/>
    <w:rsid w:val="00B277D5"/>
    <w:rsid w:val="00B30541"/>
    <w:rsid w:val="00B305B7"/>
    <w:rsid w:val="00B30C1E"/>
    <w:rsid w:val="00B328B6"/>
    <w:rsid w:val="00B34252"/>
    <w:rsid w:val="00B413F9"/>
    <w:rsid w:val="00B509C1"/>
    <w:rsid w:val="00B549A4"/>
    <w:rsid w:val="00B6033C"/>
    <w:rsid w:val="00B6319D"/>
    <w:rsid w:val="00B67AAB"/>
    <w:rsid w:val="00B67AB5"/>
    <w:rsid w:val="00B74CF9"/>
    <w:rsid w:val="00B802B2"/>
    <w:rsid w:val="00B821A6"/>
    <w:rsid w:val="00B91B4C"/>
    <w:rsid w:val="00B93CB9"/>
    <w:rsid w:val="00B96B23"/>
    <w:rsid w:val="00B978D9"/>
    <w:rsid w:val="00BA1311"/>
    <w:rsid w:val="00BA4AFE"/>
    <w:rsid w:val="00BB10BB"/>
    <w:rsid w:val="00BC248E"/>
    <w:rsid w:val="00BC7375"/>
    <w:rsid w:val="00BC76D5"/>
    <w:rsid w:val="00BE0015"/>
    <w:rsid w:val="00BE0106"/>
    <w:rsid w:val="00BE025E"/>
    <w:rsid w:val="00BE0FE3"/>
    <w:rsid w:val="00BE5083"/>
    <w:rsid w:val="00BE6824"/>
    <w:rsid w:val="00BF4CAE"/>
    <w:rsid w:val="00C0621F"/>
    <w:rsid w:val="00C06C44"/>
    <w:rsid w:val="00C161EE"/>
    <w:rsid w:val="00C2482B"/>
    <w:rsid w:val="00C260D9"/>
    <w:rsid w:val="00C31887"/>
    <w:rsid w:val="00C3668A"/>
    <w:rsid w:val="00C52E28"/>
    <w:rsid w:val="00C53180"/>
    <w:rsid w:val="00C53CD2"/>
    <w:rsid w:val="00C61722"/>
    <w:rsid w:val="00C64749"/>
    <w:rsid w:val="00C700E4"/>
    <w:rsid w:val="00C77940"/>
    <w:rsid w:val="00C801A9"/>
    <w:rsid w:val="00C847C5"/>
    <w:rsid w:val="00C96EB4"/>
    <w:rsid w:val="00CA19AF"/>
    <w:rsid w:val="00CB1401"/>
    <w:rsid w:val="00CB156D"/>
    <w:rsid w:val="00CB1C1D"/>
    <w:rsid w:val="00CB1FD7"/>
    <w:rsid w:val="00CB20E9"/>
    <w:rsid w:val="00CC32C6"/>
    <w:rsid w:val="00CD3EAB"/>
    <w:rsid w:val="00CD3F84"/>
    <w:rsid w:val="00CE577B"/>
    <w:rsid w:val="00CE7167"/>
    <w:rsid w:val="00CF0BE9"/>
    <w:rsid w:val="00CF2830"/>
    <w:rsid w:val="00CF3B71"/>
    <w:rsid w:val="00CF55CB"/>
    <w:rsid w:val="00D0092C"/>
    <w:rsid w:val="00D05D6E"/>
    <w:rsid w:val="00D06460"/>
    <w:rsid w:val="00D14D28"/>
    <w:rsid w:val="00D24132"/>
    <w:rsid w:val="00D25BA8"/>
    <w:rsid w:val="00D30E11"/>
    <w:rsid w:val="00D316E4"/>
    <w:rsid w:val="00D35252"/>
    <w:rsid w:val="00D4087B"/>
    <w:rsid w:val="00D43AE1"/>
    <w:rsid w:val="00D44692"/>
    <w:rsid w:val="00D47174"/>
    <w:rsid w:val="00D5186E"/>
    <w:rsid w:val="00D51E11"/>
    <w:rsid w:val="00D5543B"/>
    <w:rsid w:val="00D567B7"/>
    <w:rsid w:val="00D61B10"/>
    <w:rsid w:val="00D71371"/>
    <w:rsid w:val="00D7531B"/>
    <w:rsid w:val="00D767CD"/>
    <w:rsid w:val="00D80BAB"/>
    <w:rsid w:val="00D81FF7"/>
    <w:rsid w:val="00D9532E"/>
    <w:rsid w:val="00D963F7"/>
    <w:rsid w:val="00D96BE2"/>
    <w:rsid w:val="00DA1A9F"/>
    <w:rsid w:val="00DA2B41"/>
    <w:rsid w:val="00DB2D3B"/>
    <w:rsid w:val="00DB3AF9"/>
    <w:rsid w:val="00DB7BF3"/>
    <w:rsid w:val="00DC5221"/>
    <w:rsid w:val="00DC58C3"/>
    <w:rsid w:val="00DD45E7"/>
    <w:rsid w:val="00DD795B"/>
    <w:rsid w:val="00DD79FA"/>
    <w:rsid w:val="00DE0DB9"/>
    <w:rsid w:val="00DE4735"/>
    <w:rsid w:val="00DF0360"/>
    <w:rsid w:val="00DF190B"/>
    <w:rsid w:val="00DF5087"/>
    <w:rsid w:val="00DF6577"/>
    <w:rsid w:val="00E03E16"/>
    <w:rsid w:val="00E04757"/>
    <w:rsid w:val="00E10355"/>
    <w:rsid w:val="00E26990"/>
    <w:rsid w:val="00E34FA8"/>
    <w:rsid w:val="00E35674"/>
    <w:rsid w:val="00E359EF"/>
    <w:rsid w:val="00E35ED8"/>
    <w:rsid w:val="00E40FF9"/>
    <w:rsid w:val="00E4347C"/>
    <w:rsid w:val="00E5502F"/>
    <w:rsid w:val="00E55EB3"/>
    <w:rsid w:val="00E705E1"/>
    <w:rsid w:val="00E7531C"/>
    <w:rsid w:val="00E7669C"/>
    <w:rsid w:val="00E77904"/>
    <w:rsid w:val="00E872F0"/>
    <w:rsid w:val="00E90921"/>
    <w:rsid w:val="00E90957"/>
    <w:rsid w:val="00E90A20"/>
    <w:rsid w:val="00E91EC6"/>
    <w:rsid w:val="00E95DC5"/>
    <w:rsid w:val="00EA02E4"/>
    <w:rsid w:val="00EB735B"/>
    <w:rsid w:val="00EB7EF0"/>
    <w:rsid w:val="00EC018D"/>
    <w:rsid w:val="00EC1E7B"/>
    <w:rsid w:val="00EC2652"/>
    <w:rsid w:val="00EC6AE2"/>
    <w:rsid w:val="00EC7CD0"/>
    <w:rsid w:val="00ED05C9"/>
    <w:rsid w:val="00ED2C45"/>
    <w:rsid w:val="00ED57E1"/>
    <w:rsid w:val="00ED792B"/>
    <w:rsid w:val="00EE4006"/>
    <w:rsid w:val="00EF5599"/>
    <w:rsid w:val="00EF6875"/>
    <w:rsid w:val="00EF6B5E"/>
    <w:rsid w:val="00EF793B"/>
    <w:rsid w:val="00F11C2E"/>
    <w:rsid w:val="00F11F9A"/>
    <w:rsid w:val="00F131ED"/>
    <w:rsid w:val="00F13679"/>
    <w:rsid w:val="00F14E5D"/>
    <w:rsid w:val="00F1763E"/>
    <w:rsid w:val="00F230CA"/>
    <w:rsid w:val="00F25FF1"/>
    <w:rsid w:val="00F305EC"/>
    <w:rsid w:val="00F326F6"/>
    <w:rsid w:val="00F363DF"/>
    <w:rsid w:val="00F3713F"/>
    <w:rsid w:val="00F372C9"/>
    <w:rsid w:val="00F377B5"/>
    <w:rsid w:val="00F4099B"/>
    <w:rsid w:val="00F52D85"/>
    <w:rsid w:val="00F548B7"/>
    <w:rsid w:val="00F564AA"/>
    <w:rsid w:val="00F607CB"/>
    <w:rsid w:val="00F61ACE"/>
    <w:rsid w:val="00F65D1D"/>
    <w:rsid w:val="00F65E28"/>
    <w:rsid w:val="00F81A6F"/>
    <w:rsid w:val="00F85633"/>
    <w:rsid w:val="00F9062C"/>
    <w:rsid w:val="00F91344"/>
    <w:rsid w:val="00F92EA1"/>
    <w:rsid w:val="00F93B57"/>
    <w:rsid w:val="00FA0797"/>
    <w:rsid w:val="00FA1AED"/>
    <w:rsid w:val="00FB0B68"/>
    <w:rsid w:val="00FB1D5C"/>
    <w:rsid w:val="00FB3F34"/>
    <w:rsid w:val="00FC406E"/>
    <w:rsid w:val="00FD10F3"/>
    <w:rsid w:val="00FD6AAE"/>
    <w:rsid w:val="00FE081B"/>
    <w:rsid w:val="00FE14ED"/>
    <w:rsid w:val="00FE4A49"/>
    <w:rsid w:val="00FE6C07"/>
    <w:rsid w:val="00FF4021"/>
    <w:rsid w:val="00FF448E"/>
    <w:rsid w:val="00FF4DD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8E95A"/>
  <w15:docId w15:val="{30C9B2CB-978B-4A2B-8817-6B438A93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79"/>
    <w:rPr>
      <w:rFonts w:ascii="Times New Roman" w:hAnsi="Times New Roman"/>
      <w:sz w:val="24"/>
      <w:szCs w:val="24"/>
      <w:lang w:eastAsia="en-US"/>
    </w:rPr>
  </w:style>
  <w:style w:type="paragraph" w:styleId="2">
    <w:name w:val="heading 2"/>
    <w:basedOn w:val="a"/>
    <w:link w:val="20"/>
    <w:uiPriority w:val="9"/>
    <w:qFormat/>
    <w:rsid w:val="00D61B10"/>
    <w:pPr>
      <w:spacing w:before="100" w:beforeAutospacing="1" w:after="100" w:afterAutospacing="1"/>
      <w:outlineLvl w:val="1"/>
    </w:pPr>
    <w:rPr>
      <w:rFonts w:ascii="新細明體" w:hAnsi="新細明體" w:cs="新細明體"/>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4">
    <w:name w:val="頁首 字元"/>
    <w:basedOn w:val="a0"/>
    <w:link w:val="a3"/>
    <w:uiPriority w:val="99"/>
    <w:rsid w:val="00F13679"/>
    <w:rPr>
      <w:lang w:eastAsia="en-US"/>
    </w:rPr>
  </w:style>
  <w:style w:type="paragraph" w:styleId="a5">
    <w:name w:val="footer"/>
    <w:basedOn w:val="a"/>
    <w:link w:val="a6"/>
    <w:uiPriority w:val="99"/>
    <w:rsid w:val="00F13679"/>
    <w:pPr>
      <w:tabs>
        <w:tab w:val="center" w:pos="4153"/>
        <w:tab w:val="right" w:pos="8306"/>
      </w:tabs>
      <w:snapToGrid w:val="0"/>
      <w:spacing w:after="200"/>
    </w:pPr>
    <w:rPr>
      <w:rFonts w:ascii="Cambria" w:hAnsi="Cambria" w:cs="Cambria"/>
      <w:sz w:val="20"/>
      <w:szCs w:val="20"/>
    </w:rPr>
  </w:style>
  <w:style w:type="character" w:customStyle="1" w:styleId="a6">
    <w:name w:val="頁尾 字元"/>
    <w:basedOn w:val="a0"/>
    <w:link w:val="a5"/>
    <w:uiPriority w:val="99"/>
    <w:rsid w:val="00F13679"/>
    <w:rPr>
      <w:lang w:eastAsia="en-US"/>
    </w:rPr>
  </w:style>
  <w:style w:type="paragraph" w:styleId="a7">
    <w:name w:val="Balloon Text"/>
    <w:basedOn w:val="a"/>
    <w:link w:val="a8"/>
    <w:uiPriority w:val="99"/>
    <w:semiHidden/>
    <w:rsid w:val="00F13679"/>
    <w:rPr>
      <w:rFonts w:ascii="Cambria" w:hAnsi="Cambria" w:cs="Cambria"/>
      <w:sz w:val="18"/>
      <w:szCs w:val="18"/>
    </w:rPr>
  </w:style>
  <w:style w:type="character" w:customStyle="1" w:styleId="a8">
    <w:name w:val="註解方塊文字 字元"/>
    <w:basedOn w:val="a0"/>
    <w:link w:val="a7"/>
    <w:uiPriority w:val="99"/>
    <w:semiHidden/>
    <w:rsid w:val="00F13679"/>
    <w:rPr>
      <w:rFonts w:ascii="Cambria" w:eastAsia="新細明體" w:hAnsi="Cambria" w:cs="Cambria"/>
      <w:sz w:val="18"/>
      <w:szCs w:val="18"/>
      <w:lang w:eastAsia="en-US"/>
    </w:rPr>
  </w:style>
  <w:style w:type="paragraph" w:customStyle="1" w:styleId="FreeForm">
    <w:name w:val="Free Form"/>
    <w:autoRedefine/>
    <w:uiPriority w:val="99"/>
    <w:rsid w:val="00FB0B68"/>
    <w:rPr>
      <w:rFonts w:ascii="Arial" w:hAnsi="Arial" w:cs="Arial"/>
      <w:color w:val="000000"/>
      <w:sz w:val="24"/>
      <w:szCs w:val="24"/>
    </w:rPr>
  </w:style>
  <w:style w:type="character" w:styleId="a9">
    <w:name w:val="Hyperlink"/>
    <w:basedOn w:val="a0"/>
    <w:uiPriority w:val="99"/>
    <w:rsid w:val="00A2012D"/>
    <w:rPr>
      <w:color w:val="0000FF"/>
      <w:u w:val="single"/>
    </w:rPr>
  </w:style>
  <w:style w:type="paragraph" w:styleId="aa">
    <w:name w:val="Plain Text"/>
    <w:basedOn w:val="a"/>
    <w:link w:val="ab"/>
    <w:uiPriority w:val="99"/>
    <w:semiHidden/>
    <w:rsid w:val="00A2012D"/>
    <w:rPr>
      <w:rFonts w:ascii="Courier New" w:eastAsia="MS Mincho" w:hAnsi="Courier New" w:cs="Courier New"/>
      <w:sz w:val="20"/>
      <w:szCs w:val="20"/>
      <w:lang w:eastAsia="ja-JP"/>
    </w:rPr>
  </w:style>
  <w:style w:type="character" w:customStyle="1" w:styleId="ab">
    <w:name w:val="純文字 字元"/>
    <w:basedOn w:val="a0"/>
    <w:link w:val="aa"/>
    <w:uiPriority w:val="99"/>
    <w:semiHidden/>
    <w:rsid w:val="00A2012D"/>
    <w:rPr>
      <w:rFonts w:ascii="Courier New" w:eastAsia="MS Mincho" w:hAnsi="Courier New" w:cs="Courier New"/>
      <w:lang w:val="en-US" w:eastAsia="ja-JP"/>
    </w:rPr>
  </w:style>
  <w:style w:type="paragraph" w:styleId="21">
    <w:name w:val="Body Text 2"/>
    <w:basedOn w:val="a"/>
    <w:link w:val="22"/>
    <w:uiPriority w:val="99"/>
    <w:semiHidden/>
    <w:rsid w:val="00A2012D"/>
    <w:pPr>
      <w:widowControl w:val="0"/>
    </w:pPr>
    <w:rPr>
      <w:color w:val="000000"/>
      <w:kern w:val="2"/>
      <w:lang w:eastAsia="zh-TW"/>
    </w:rPr>
  </w:style>
  <w:style w:type="character" w:customStyle="1" w:styleId="22">
    <w:name w:val="本文 2 字元"/>
    <w:basedOn w:val="a0"/>
    <w:link w:val="21"/>
    <w:uiPriority w:val="99"/>
    <w:semiHidden/>
    <w:rsid w:val="00A2012D"/>
    <w:rPr>
      <w:rFonts w:eastAsia="新細明體"/>
      <w:color w:val="000000"/>
      <w:kern w:val="2"/>
      <w:sz w:val="24"/>
      <w:szCs w:val="24"/>
      <w:lang w:val="en-US" w:eastAsia="zh-TW"/>
    </w:rPr>
  </w:style>
  <w:style w:type="character" w:styleId="ac">
    <w:name w:val="annotation reference"/>
    <w:basedOn w:val="a0"/>
    <w:uiPriority w:val="99"/>
    <w:semiHidden/>
    <w:rsid w:val="00B30C1E"/>
    <w:rPr>
      <w:sz w:val="16"/>
      <w:szCs w:val="16"/>
    </w:rPr>
  </w:style>
  <w:style w:type="paragraph" w:styleId="ad">
    <w:name w:val="annotation text"/>
    <w:basedOn w:val="a"/>
    <w:link w:val="ae"/>
    <w:uiPriority w:val="99"/>
    <w:semiHidden/>
    <w:rsid w:val="00B30C1E"/>
    <w:rPr>
      <w:sz w:val="20"/>
      <w:szCs w:val="20"/>
    </w:rPr>
  </w:style>
  <w:style w:type="character" w:customStyle="1" w:styleId="ae">
    <w:name w:val="註解文字 字元"/>
    <w:basedOn w:val="a0"/>
    <w:link w:val="ad"/>
    <w:uiPriority w:val="99"/>
    <w:semiHidden/>
    <w:rsid w:val="00957C27"/>
    <w:rPr>
      <w:rFonts w:ascii="Times New Roman" w:hAnsi="Times New Roman" w:cs="Times New Roman"/>
      <w:sz w:val="20"/>
      <w:szCs w:val="20"/>
      <w:lang w:eastAsia="en-US"/>
    </w:rPr>
  </w:style>
  <w:style w:type="paragraph" w:styleId="af">
    <w:name w:val="annotation subject"/>
    <w:basedOn w:val="ad"/>
    <w:next w:val="ad"/>
    <w:link w:val="af0"/>
    <w:uiPriority w:val="99"/>
    <w:semiHidden/>
    <w:rsid w:val="00B30C1E"/>
    <w:rPr>
      <w:b/>
      <w:bCs/>
    </w:rPr>
  </w:style>
  <w:style w:type="character" w:customStyle="1" w:styleId="af0">
    <w:name w:val="註解主旨 字元"/>
    <w:basedOn w:val="ae"/>
    <w:link w:val="af"/>
    <w:uiPriority w:val="99"/>
    <w:semiHidden/>
    <w:rsid w:val="00957C27"/>
    <w:rPr>
      <w:rFonts w:ascii="Times New Roman" w:hAnsi="Times New Roman" w:cs="Times New Roman"/>
      <w:b/>
      <w:bCs/>
      <w:sz w:val="20"/>
      <w:szCs w:val="20"/>
      <w:lang w:eastAsia="en-US"/>
    </w:rPr>
  </w:style>
  <w:style w:type="paragraph" w:styleId="af1">
    <w:name w:val="List Paragraph"/>
    <w:basedOn w:val="a"/>
    <w:uiPriority w:val="34"/>
    <w:qFormat/>
    <w:rsid w:val="00AC6AEF"/>
    <w:pPr>
      <w:ind w:leftChars="200" w:left="480"/>
    </w:pPr>
    <w:rPr>
      <w:rFonts w:ascii="新細明體" w:hAnsi="新細明體" w:cs="新細明體"/>
      <w:lang w:eastAsia="zh-TW"/>
    </w:rPr>
  </w:style>
  <w:style w:type="paragraph" w:styleId="af2">
    <w:name w:val="Revision"/>
    <w:hidden/>
    <w:uiPriority w:val="99"/>
    <w:semiHidden/>
    <w:rsid w:val="00253FDE"/>
    <w:rPr>
      <w:rFonts w:ascii="Times New Roman" w:hAnsi="Times New Roman"/>
      <w:sz w:val="24"/>
      <w:szCs w:val="24"/>
      <w:lang w:eastAsia="en-US"/>
    </w:rPr>
  </w:style>
  <w:style w:type="character" w:customStyle="1" w:styleId="20">
    <w:name w:val="標題 2 字元"/>
    <w:basedOn w:val="a0"/>
    <w:link w:val="2"/>
    <w:uiPriority w:val="9"/>
    <w:rsid w:val="00D61B10"/>
    <w:rPr>
      <w:rFonts w:ascii="新細明體" w:hAnsi="新細明體" w:cs="新細明體"/>
      <w:b/>
      <w:bCs/>
      <w:sz w:val="36"/>
      <w:szCs w:val="36"/>
    </w:rPr>
  </w:style>
  <w:style w:type="paragraph" w:styleId="Web">
    <w:name w:val="Normal (Web)"/>
    <w:basedOn w:val="a"/>
    <w:uiPriority w:val="99"/>
    <w:semiHidden/>
    <w:unhideWhenUsed/>
    <w:rsid w:val="00D61B10"/>
    <w:pPr>
      <w:spacing w:before="100" w:beforeAutospacing="1" w:after="100" w:afterAutospacing="1"/>
    </w:pPr>
    <w:rPr>
      <w:rFonts w:ascii="新細明體" w:hAnsi="新細明體" w:cs="新細明體"/>
      <w:lang w:eastAsia="zh-TW"/>
    </w:rPr>
  </w:style>
  <w:style w:type="character" w:styleId="af3">
    <w:name w:val="Emphasis"/>
    <w:basedOn w:val="a0"/>
    <w:uiPriority w:val="20"/>
    <w:qFormat/>
    <w:rsid w:val="00D61B10"/>
    <w:rPr>
      <w:i/>
      <w:iCs/>
    </w:rPr>
  </w:style>
  <w:style w:type="character" w:styleId="af4">
    <w:name w:val="Strong"/>
    <w:basedOn w:val="a0"/>
    <w:uiPriority w:val="22"/>
    <w:qFormat/>
    <w:rsid w:val="00D61B10"/>
    <w:rPr>
      <w:b/>
      <w:bCs/>
    </w:rPr>
  </w:style>
  <w:style w:type="paragraph" w:customStyle="1" w:styleId="ydpdd96f5ceyiv4942768973ydpd86f0eb9yiv1132416837msolistparagraph">
    <w:name w:val="ydpdd96f5ceyiv4942768973ydpd86f0eb9yiv1132416837msolistparagraph"/>
    <w:basedOn w:val="a"/>
    <w:rsid w:val="00072BB1"/>
    <w:pPr>
      <w:spacing w:before="100" w:beforeAutospacing="1" w:after="100" w:afterAutospacing="1"/>
    </w:pPr>
    <w:rPr>
      <w:rFonts w:ascii="新細明體" w:hAnsi="新細明體" w:cs="新細明體"/>
      <w:lang w:eastAsia="zh-TW"/>
    </w:rPr>
  </w:style>
  <w:style w:type="character" w:customStyle="1" w:styleId="ui-content-header-mer1">
    <w:name w:val="ui-content-header-mer1"/>
    <w:basedOn w:val="a0"/>
    <w:rsid w:val="00647641"/>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360">
      <w:bodyDiv w:val="1"/>
      <w:marLeft w:val="0"/>
      <w:marRight w:val="0"/>
      <w:marTop w:val="0"/>
      <w:marBottom w:val="0"/>
      <w:divBdr>
        <w:top w:val="none" w:sz="0" w:space="0" w:color="auto"/>
        <w:left w:val="none" w:sz="0" w:space="0" w:color="auto"/>
        <w:bottom w:val="none" w:sz="0" w:space="0" w:color="auto"/>
        <w:right w:val="none" w:sz="0" w:space="0" w:color="auto"/>
      </w:divBdr>
    </w:div>
    <w:div w:id="223610659">
      <w:bodyDiv w:val="1"/>
      <w:marLeft w:val="0"/>
      <w:marRight w:val="0"/>
      <w:marTop w:val="0"/>
      <w:marBottom w:val="0"/>
      <w:divBdr>
        <w:top w:val="none" w:sz="0" w:space="0" w:color="auto"/>
        <w:left w:val="none" w:sz="0" w:space="0" w:color="auto"/>
        <w:bottom w:val="none" w:sz="0" w:space="0" w:color="auto"/>
        <w:right w:val="none" w:sz="0" w:space="0" w:color="auto"/>
      </w:divBdr>
      <w:divsChild>
        <w:div w:id="1586263809">
          <w:marLeft w:val="0"/>
          <w:marRight w:val="0"/>
          <w:marTop w:val="0"/>
          <w:marBottom w:val="0"/>
          <w:divBdr>
            <w:top w:val="none" w:sz="0" w:space="0" w:color="auto"/>
            <w:left w:val="none" w:sz="0" w:space="0" w:color="auto"/>
            <w:bottom w:val="none" w:sz="0" w:space="0" w:color="auto"/>
            <w:right w:val="none" w:sz="0" w:space="0" w:color="auto"/>
          </w:divBdr>
        </w:div>
      </w:divsChild>
    </w:div>
    <w:div w:id="253831553">
      <w:bodyDiv w:val="1"/>
      <w:marLeft w:val="0"/>
      <w:marRight w:val="0"/>
      <w:marTop w:val="0"/>
      <w:marBottom w:val="0"/>
      <w:divBdr>
        <w:top w:val="none" w:sz="0" w:space="0" w:color="auto"/>
        <w:left w:val="none" w:sz="0" w:space="0" w:color="auto"/>
        <w:bottom w:val="none" w:sz="0" w:space="0" w:color="auto"/>
        <w:right w:val="none" w:sz="0" w:space="0" w:color="auto"/>
      </w:divBdr>
      <w:divsChild>
        <w:div w:id="1771048825">
          <w:marLeft w:val="446"/>
          <w:marRight w:val="0"/>
          <w:marTop w:val="77"/>
          <w:marBottom w:val="0"/>
          <w:divBdr>
            <w:top w:val="none" w:sz="0" w:space="0" w:color="auto"/>
            <w:left w:val="none" w:sz="0" w:space="0" w:color="auto"/>
            <w:bottom w:val="none" w:sz="0" w:space="0" w:color="auto"/>
            <w:right w:val="none" w:sz="0" w:space="0" w:color="auto"/>
          </w:divBdr>
        </w:div>
      </w:divsChild>
    </w:div>
    <w:div w:id="310251428">
      <w:bodyDiv w:val="1"/>
      <w:marLeft w:val="0"/>
      <w:marRight w:val="0"/>
      <w:marTop w:val="0"/>
      <w:marBottom w:val="0"/>
      <w:divBdr>
        <w:top w:val="none" w:sz="0" w:space="0" w:color="auto"/>
        <w:left w:val="none" w:sz="0" w:space="0" w:color="auto"/>
        <w:bottom w:val="none" w:sz="0" w:space="0" w:color="auto"/>
        <w:right w:val="none" w:sz="0" w:space="0" w:color="auto"/>
      </w:divBdr>
    </w:div>
    <w:div w:id="347101400">
      <w:bodyDiv w:val="1"/>
      <w:marLeft w:val="0"/>
      <w:marRight w:val="0"/>
      <w:marTop w:val="0"/>
      <w:marBottom w:val="0"/>
      <w:divBdr>
        <w:top w:val="none" w:sz="0" w:space="0" w:color="auto"/>
        <w:left w:val="none" w:sz="0" w:space="0" w:color="auto"/>
        <w:bottom w:val="none" w:sz="0" w:space="0" w:color="auto"/>
        <w:right w:val="none" w:sz="0" w:space="0" w:color="auto"/>
      </w:divBdr>
    </w:div>
    <w:div w:id="359278869">
      <w:bodyDiv w:val="1"/>
      <w:marLeft w:val="0"/>
      <w:marRight w:val="0"/>
      <w:marTop w:val="0"/>
      <w:marBottom w:val="0"/>
      <w:divBdr>
        <w:top w:val="none" w:sz="0" w:space="0" w:color="auto"/>
        <w:left w:val="none" w:sz="0" w:space="0" w:color="auto"/>
        <w:bottom w:val="none" w:sz="0" w:space="0" w:color="auto"/>
        <w:right w:val="none" w:sz="0" w:space="0" w:color="auto"/>
      </w:divBdr>
    </w:div>
    <w:div w:id="460538980">
      <w:bodyDiv w:val="1"/>
      <w:marLeft w:val="0"/>
      <w:marRight w:val="0"/>
      <w:marTop w:val="0"/>
      <w:marBottom w:val="0"/>
      <w:divBdr>
        <w:top w:val="none" w:sz="0" w:space="0" w:color="auto"/>
        <w:left w:val="none" w:sz="0" w:space="0" w:color="auto"/>
        <w:bottom w:val="none" w:sz="0" w:space="0" w:color="auto"/>
        <w:right w:val="none" w:sz="0" w:space="0" w:color="auto"/>
      </w:divBdr>
      <w:divsChild>
        <w:div w:id="636764312">
          <w:marLeft w:val="274"/>
          <w:marRight w:val="0"/>
          <w:marTop w:val="160"/>
          <w:marBottom w:val="0"/>
          <w:divBdr>
            <w:top w:val="none" w:sz="0" w:space="0" w:color="auto"/>
            <w:left w:val="none" w:sz="0" w:space="0" w:color="auto"/>
            <w:bottom w:val="none" w:sz="0" w:space="0" w:color="auto"/>
            <w:right w:val="none" w:sz="0" w:space="0" w:color="auto"/>
          </w:divBdr>
        </w:div>
      </w:divsChild>
    </w:div>
    <w:div w:id="749231506">
      <w:bodyDiv w:val="1"/>
      <w:marLeft w:val="0"/>
      <w:marRight w:val="0"/>
      <w:marTop w:val="0"/>
      <w:marBottom w:val="0"/>
      <w:divBdr>
        <w:top w:val="none" w:sz="0" w:space="0" w:color="auto"/>
        <w:left w:val="none" w:sz="0" w:space="0" w:color="auto"/>
        <w:bottom w:val="none" w:sz="0" w:space="0" w:color="auto"/>
        <w:right w:val="none" w:sz="0" w:space="0" w:color="auto"/>
      </w:divBdr>
    </w:div>
    <w:div w:id="946349076">
      <w:bodyDiv w:val="1"/>
      <w:marLeft w:val="0"/>
      <w:marRight w:val="0"/>
      <w:marTop w:val="0"/>
      <w:marBottom w:val="0"/>
      <w:divBdr>
        <w:top w:val="none" w:sz="0" w:space="0" w:color="auto"/>
        <w:left w:val="none" w:sz="0" w:space="0" w:color="auto"/>
        <w:bottom w:val="none" w:sz="0" w:space="0" w:color="auto"/>
        <w:right w:val="none" w:sz="0" w:space="0" w:color="auto"/>
      </w:divBdr>
      <w:divsChild>
        <w:div w:id="1497501922">
          <w:marLeft w:val="0"/>
          <w:marRight w:val="0"/>
          <w:marTop w:val="0"/>
          <w:marBottom w:val="0"/>
          <w:divBdr>
            <w:top w:val="none" w:sz="0" w:space="0" w:color="auto"/>
            <w:left w:val="none" w:sz="0" w:space="0" w:color="auto"/>
            <w:bottom w:val="none" w:sz="0" w:space="0" w:color="auto"/>
            <w:right w:val="none" w:sz="0" w:space="0" w:color="auto"/>
          </w:divBdr>
        </w:div>
      </w:divsChild>
    </w:div>
    <w:div w:id="1243829052">
      <w:bodyDiv w:val="1"/>
      <w:marLeft w:val="0"/>
      <w:marRight w:val="0"/>
      <w:marTop w:val="0"/>
      <w:marBottom w:val="0"/>
      <w:divBdr>
        <w:top w:val="none" w:sz="0" w:space="0" w:color="auto"/>
        <w:left w:val="none" w:sz="0" w:space="0" w:color="auto"/>
        <w:bottom w:val="none" w:sz="0" w:space="0" w:color="auto"/>
        <w:right w:val="none" w:sz="0" w:space="0" w:color="auto"/>
      </w:divBdr>
    </w:div>
    <w:div w:id="1455251872">
      <w:bodyDiv w:val="1"/>
      <w:marLeft w:val="0"/>
      <w:marRight w:val="0"/>
      <w:marTop w:val="0"/>
      <w:marBottom w:val="0"/>
      <w:divBdr>
        <w:top w:val="none" w:sz="0" w:space="0" w:color="auto"/>
        <w:left w:val="none" w:sz="0" w:space="0" w:color="auto"/>
        <w:bottom w:val="none" w:sz="0" w:space="0" w:color="auto"/>
        <w:right w:val="none" w:sz="0" w:space="0" w:color="auto"/>
      </w:divBdr>
    </w:div>
    <w:div w:id="1555846217">
      <w:bodyDiv w:val="1"/>
      <w:marLeft w:val="0"/>
      <w:marRight w:val="0"/>
      <w:marTop w:val="0"/>
      <w:marBottom w:val="0"/>
      <w:divBdr>
        <w:top w:val="none" w:sz="0" w:space="0" w:color="auto"/>
        <w:left w:val="none" w:sz="0" w:space="0" w:color="auto"/>
        <w:bottom w:val="none" w:sz="0" w:space="0" w:color="auto"/>
        <w:right w:val="none" w:sz="0" w:space="0" w:color="auto"/>
      </w:divBdr>
    </w:div>
    <w:div w:id="1692294399">
      <w:bodyDiv w:val="1"/>
      <w:marLeft w:val="0"/>
      <w:marRight w:val="0"/>
      <w:marTop w:val="0"/>
      <w:marBottom w:val="0"/>
      <w:divBdr>
        <w:top w:val="none" w:sz="0" w:space="0" w:color="auto"/>
        <w:left w:val="none" w:sz="0" w:space="0" w:color="auto"/>
        <w:bottom w:val="none" w:sz="0" w:space="0" w:color="auto"/>
        <w:right w:val="none" w:sz="0" w:space="0" w:color="auto"/>
      </w:divBdr>
    </w:div>
    <w:div w:id="1715080246">
      <w:bodyDiv w:val="1"/>
      <w:marLeft w:val="0"/>
      <w:marRight w:val="0"/>
      <w:marTop w:val="0"/>
      <w:marBottom w:val="0"/>
      <w:divBdr>
        <w:top w:val="none" w:sz="0" w:space="0" w:color="auto"/>
        <w:left w:val="none" w:sz="0" w:space="0" w:color="auto"/>
        <w:bottom w:val="none" w:sz="0" w:space="0" w:color="auto"/>
        <w:right w:val="none" w:sz="0" w:space="0" w:color="auto"/>
      </w:divBdr>
      <w:divsChild>
        <w:div w:id="1953173394">
          <w:marLeft w:val="0"/>
          <w:marRight w:val="0"/>
          <w:marTop w:val="0"/>
          <w:marBottom w:val="0"/>
          <w:divBdr>
            <w:top w:val="none" w:sz="0" w:space="0" w:color="auto"/>
            <w:left w:val="none" w:sz="0" w:space="0" w:color="auto"/>
            <w:bottom w:val="none" w:sz="0" w:space="0" w:color="auto"/>
            <w:right w:val="none" w:sz="0" w:space="0" w:color="auto"/>
          </w:divBdr>
          <w:divsChild>
            <w:div w:id="19269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5205">
      <w:bodyDiv w:val="1"/>
      <w:marLeft w:val="0"/>
      <w:marRight w:val="0"/>
      <w:marTop w:val="0"/>
      <w:marBottom w:val="0"/>
      <w:divBdr>
        <w:top w:val="none" w:sz="0" w:space="0" w:color="auto"/>
        <w:left w:val="none" w:sz="0" w:space="0" w:color="auto"/>
        <w:bottom w:val="none" w:sz="0" w:space="0" w:color="auto"/>
        <w:right w:val="none" w:sz="0" w:space="0" w:color="auto"/>
      </w:divBdr>
    </w:div>
    <w:div w:id="1912619217">
      <w:bodyDiv w:val="1"/>
      <w:marLeft w:val="0"/>
      <w:marRight w:val="0"/>
      <w:marTop w:val="0"/>
      <w:marBottom w:val="0"/>
      <w:divBdr>
        <w:top w:val="none" w:sz="0" w:space="0" w:color="auto"/>
        <w:left w:val="none" w:sz="0" w:space="0" w:color="auto"/>
        <w:bottom w:val="none" w:sz="0" w:space="0" w:color="auto"/>
        <w:right w:val="none" w:sz="0" w:space="0" w:color="auto"/>
      </w:divBdr>
    </w:div>
    <w:div w:id="1976372129">
      <w:marLeft w:val="0"/>
      <w:marRight w:val="0"/>
      <w:marTop w:val="0"/>
      <w:marBottom w:val="0"/>
      <w:divBdr>
        <w:top w:val="none" w:sz="0" w:space="0" w:color="auto"/>
        <w:left w:val="none" w:sz="0" w:space="0" w:color="auto"/>
        <w:bottom w:val="none" w:sz="0" w:space="0" w:color="auto"/>
        <w:right w:val="none" w:sz="0" w:space="0" w:color="auto"/>
      </w:divBdr>
      <w:divsChild>
        <w:div w:id="1976372148">
          <w:marLeft w:val="0"/>
          <w:marRight w:val="0"/>
          <w:marTop w:val="0"/>
          <w:marBottom w:val="0"/>
          <w:divBdr>
            <w:top w:val="none" w:sz="0" w:space="0" w:color="auto"/>
            <w:left w:val="none" w:sz="0" w:space="0" w:color="auto"/>
            <w:bottom w:val="none" w:sz="0" w:space="0" w:color="auto"/>
            <w:right w:val="none" w:sz="0" w:space="0" w:color="auto"/>
          </w:divBdr>
          <w:divsChild>
            <w:div w:id="1976372149">
              <w:marLeft w:val="0"/>
              <w:marRight w:val="0"/>
              <w:marTop w:val="0"/>
              <w:marBottom w:val="0"/>
              <w:divBdr>
                <w:top w:val="none" w:sz="0" w:space="0" w:color="auto"/>
                <w:left w:val="none" w:sz="0" w:space="0" w:color="auto"/>
                <w:bottom w:val="none" w:sz="0" w:space="0" w:color="auto"/>
                <w:right w:val="none" w:sz="0" w:space="0" w:color="auto"/>
              </w:divBdr>
              <w:divsChild>
                <w:div w:id="1976372133">
                  <w:marLeft w:val="0"/>
                  <w:marRight w:val="0"/>
                  <w:marTop w:val="0"/>
                  <w:marBottom w:val="0"/>
                  <w:divBdr>
                    <w:top w:val="none" w:sz="0" w:space="0" w:color="auto"/>
                    <w:left w:val="none" w:sz="0" w:space="0" w:color="auto"/>
                    <w:bottom w:val="none" w:sz="0" w:space="0" w:color="auto"/>
                    <w:right w:val="none" w:sz="0" w:space="0" w:color="auto"/>
                  </w:divBdr>
                  <w:divsChild>
                    <w:div w:id="1976372127">
                      <w:marLeft w:val="180"/>
                      <w:marRight w:val="0"/>
                      <w:marTop w:val="0"/>
                      <w:marBottom w:val="0"/>
                      <w:divBdr>
                        <w:top w:val="none" w:sz="0" w:space="0" w:color="auto"/>
                        <w:left w:val="none" w:sz="0" w:space="0" w:color="auto"/>
                        <w:bottom w:val="none" w:sz="0" w:space="0" w:color="auto"/>
                        <w:right w:val="none" w:sz="0" w:space="0" w:color="auto"/>
                      </w:divBdr>
                    </w:div>
                    <w:div w:id="1976372128">
                      <w:marLeft w:val="180"/>
                      <w:marRight w:val="0"/>
                      <w:marTop w:val="0"/>
                      <w:marBottom w:val="0"/>
                      <w:divBdr>
                        <w:top w:val="none" w:sz="0" w:space="0" w:color="auto"/>
                        <w:left w:val="none" w:sz="0" w:space="0" w:color="auto"/>
                        <w:bottom w:val="none" w:sz="0" w:space="0" w:color="auto"/>
                        <w:right w:val="none" w:sz="0" w:space="0" w:color="auto"/>
                      </w:divBdr>
                    </w:div>
                    <w:div w:id="1976372130">
                      <w:marLeft w:val="0"/>
                      <w:marRight w:val="0"/>
                      <w:marTop w:val="0"/>
                      <w:marBottom w:val="0"/>
                      <w:divBdr>
                        <w:top w:val="none" w:sz="0" w:space="0" w:color="auto"/>
                        <w:left w:val="none" w:sz="0" w:space="0" w:color="auto"/>
                        <w:bottom w:val="none" w:sz="0" w:space="0" w:color="auto"/>
                        <w:right w:val="none" w:sz="0" w:space="0" w:color="auto"/>
                      </w:divBdr>
                    </w:div>
                    <w:div w:id="1976372131">
                      <w:marLeft w:val="0"/>
                      <w:marRight w:val="0"/>
                      <w:marTop w:val="0"/>
                      <w:marBottom w:val="0"/>
                      <w:divBdr>
                        <w:top w:val="none" w:sz="0" w:space="0" w:color="auto"/>
                        <w:left w:val="none" w:sz="0" w:space="0" w:color="auto"/>
                        <w:bottom w:val="none" w:sz="0" w:space="0" w:color="auto"/>
                        <w:right w:val="none" w:sz="0" w:space="0" w:color="auto"/>
                      </w:divBdr>
                    </w:div>
                    <w:div w:id="1976372132">
                      <w:marLeft w:val="180"/>
                      <w:marRight w:val="0"/>
                      <w:marTop w:val="0"/>
                      <w:marBottom w:val="0"/>
                      <w:divBdr>
                        <w:top w:val="none" w:sz="0" w:space="0" w:color="auto"/>
                        <w:left w:val="none" w:sz="0" w:space="0" w:color="auto"/>
                        <w:bottom w:val="none" w:sz="0" w:space="0" w:color="auto"/>
                        <w:right w:val="none" w:sz="0" w:space="0" w:color="auto"/>
                      </w:divBdr>
                    </w:div>
                    <w:div w:id="1976372134">
                      <w:marLeft w:val="180"/>
                      <w:marRight w:val="0"/>
                      <w:marTop w:val="0"/>
                      <w:marBottom w:val="0"/>
                      <w:divBdr>
                        <w:top w:val="none" w:sz="0" w:space="0" w:color="auto"/>
                        <w:left w:val="none" w:sz="0" w:space="0" w:color="auto"/>
                        <w:bottom w:val="none" w:sz="0" w:space="0" w:color="auto"/>
                        <w:right w:val="none" w:sz="0" w:space="0" w:color="auto"/>
                      </w:divBdr>
                    </w:div>
                    <w:div w:id="1976372135">
                      <w:marLeft w:val="180"/>
                      <w:marRight w:val="0"/>
                      <w:marTop w:val="0"/>
                      <w:marBottom w:val="0"/>
                      <w:divBdr>
                        <w:top w:val="none" w:sz="0" w:space="0" w:color="auto"/>
                        <w:left w:val="none" w:sz="0" w:space="0" w:color="auto"/>
                        <w:bottom w:val="none" w:sz="0" w:space="0" w:color="auto"/>
                        <w:right w:val="none" w:sz="0" w:space="0" w:color="auto"/>
                      </w:divBdr>
                    </w:div>
                    <w:div w:id="1976372137">
                      <w:marLeft w:val="0"/>
                      <w:marRight w:val="0"/>
                      <w:marTop w:val="0"/>
                      <w:marBottom w:val="0"/>
                      <w:divBdr>
                        <w:top w:val="none" w:sz="0" w:space="0" w:color="auto"/>
                        <w:left w:val="none" w:sz="0" w:space="0" w:color="auto"/>
                        <w:bottom w:val="none" w:sz="0" w:space="0" w:color="auto"/>
                        <w:right w:val="none" w:sz="0" w:space="0" w:color="auto"/>
                      </w:divBdr>
                    </w:div>
                    <w:div w:id="1976372138">
                      <w:marLeft w:val="180"/>
                      <w:marRight w:val="0"/>
                      <w:marTop w:val="0"/>
                      <w:marBottom w:val="0"/>
                      <w:divBdr>
                        <w:top w:val="none" w:sz="0" w:space="0" w:color="auto"/>
                        <w:left w:val="none" w:sz="0" w:space="0" w:color="auto"/>
                        <w:bottom w:val="none" w:sz="0" w:space="0" w:color="auto"/>
                        <w:right w:val="none" w:sz="0" w:space="0" w:color="auto"/>
                      </w:divBdr>
                    </w:div>
                    <w:div w:id="1976372139">
                      <w:marLeft w:val="0"/>
                      <w:marRight w:val="0"/>
                      <w:marTop w:val="0"/>
                      <w:marBottom w:val="0"/>
                      <w:divBdr>
                        <w:top w:val="none" w:sz="0" w:space="0" w:color="auto"/>
                        <w:left w:val="none" w:sz="0" w:space="0" w:color="auto"/>
                        <w:bottom w:val="none" w:sz="0" w:space="0" w:color="auto"/>
                        <w:right w:val="none" w:sz="0" w:space="0" w:color="auto"/>
                      </w:divBdr>
                    </w:div>
                    <w:div w:id="1976372140">
                      <w:marLeft w:val="0"/>
                      <w:marRight w:val="0"/>
                      <w:marTop w:val="0"/>
                      <w:marBottom w:val="0"/>
                      <w:divBdr>
                        <w:top w:val="none" w:sz="0" w:space="0" w:color="auto"/>
                        <w:left w:val="none" w:sz="0" w:space="0" w:color="auto"/>
                        <w:bottom w:val="none" w:sz="0" w:space="0" w:color="auto"/>
                        <w:right w:val="none" w:sz="0" w:space="0" w:color="auto"/>
                      </w:divBdr>
                    </w:div>
                    <w:div w:id="1976372141">
                      <w:marLeft w:val="180"/>
                      <w:marRight w:val="0"/>
                      <w:marTop w:val="0"/>
                      <w:marBottom w:val="0"/>
                      <w:divBdr>
                        <w:top w:val="none" w:sz="0" w:space="0" w:color="auto"/>
                        <w:left w:val="none" w:sz="0" w:space="0" w:color="auto"/>
                        <w:bottom w:val="none" w:sz="0" w:space="0" w:color="auto"/>
                        <w:right w:val="none" w:sz="0" w:space="0" w:color="auto"/>
                      </w:divBdr>
                    </w:div>
                    <w:div w:id="1976372143">
                      <w:marLeft w:val="180"/>
                      <w:marRight w:val="0"/>
                      <w:marTop w:val="0"/>
                      <w:marBottom w:val="0"/>
                      <w:divBdr>
                        <w:top w:val="none" w:sz="0" w:space="0" w:color="auto"/>
                        <w:left w:val="none" w:sz="0" w:space="0" w:color="auto"/>
                        <w:bottom w:val="none" w:sz="0" w:space="0" w:color="auto"/>
                        <w:right w:val="none" w:sz="0" w:space="0" w:color="auto"/>
                      </w:divBdr>
                    </w:div>
                    <w:div w:id="1976372144">
                      <w:marLeft w:val="180"/>
                      <w:marRight w:val="0"/>
                      <w:marTop w:val="0"/>
                      <w:marBottom w:val="0"/>
                      <w:divBdr>
                        <w:top w:val="none" w:sz="0" w:space="0" w:color="auto"/>
                        <w:left w:val="none" w:sz="0" w:space="0" w:color="auto"/>
                        <w:bottom w:val="none" w:sz="0" w:space="0" w:color="auto"/>
                        <w:right w:val="none" w:sz="0" w:space="0" w:color="auto"/>
                      </w:divBdr>
                    </w:div>
                    <w:div w:id="1976372145">
                      <w:marLeft w:val="0"/>
                      <w:marRight w:val="0"/>
                      <w:marTop w:val="0"/>
                      <w:marBottom w:val="0"/>
                      <w:divBdr>
                        <w:top w:val="none" w:sz="0" w:space="0" w:color="auto"/>
                        <w:left w:val="none" w:sz="0" w:space="0" w:color="auto"/>
                        <w:bottom w:val="none" w:sz="0" w:space="0" w:color="auto"/>
                        <w:right w:val="none" w:sz="0" w:space="0" w:color="auto"/>
                      </w:divBdr>
                    </w:div>
                    <w:div w:id="1976372146">
                      <w:marLeft w:val="180"/>
                      <w:marRight w:val="0"/>
                      <w:marTop w:val="0"/>
                      <w:marBottom w:val="0"/>
                      <w:divBdr>
                        <w:top w:val="none" w:sz="0" w:space="0" w:color="auto"/>
                        <w:left w:val="none" w:sz="0" w:space="0" w:color="auto"/>
                        <w:bottom w:val="none" w:sz="0" w:space="0" w:color="auto"/>
                        <w:right w:val="none" w:sz="0" w:space="0" w:color="auto"/>
                      </w:divBdr>
                    </w:div>
                    <w:div w:id="1976372147">
                      <w:marLeft w:val="180"/>
                      <w:marRight w:val="0"/>
                      <w:marTop w:val="0"/>
                      <w:marBottom w:val="0"/>
                      <w:divBdr>
                        <w:top w:val="none" w:sz="0" w:space="0" w:color="auto"/>
                        <w:left w:val="none" w:sz="0" w:space="0" w:color="auto"/>
                        <w:bottom w:val="none" w:sz="0" w:space="0" w:color="auto"/>
                        <w:right w:val="none" w:sz="0" w:space="0" w:color="auto"/>
                      </w:divBdr>
                    </w:div>
                    <w:div w:id="1976372150">
                      <w:marLeft w:val="180"/>
                      <w:marRight w:val="0"/>
                      <w:marTop w:val="0"/>
                      <w:marBottom w:val="0"/>
                      <w:divBdr>
                        <w:top w:val="none" w:sz="0" w:space="0" w:color="auto"/>
                        <w:left w:val="none" w:sz="0" w:space="0" w:color="auto"/>
                        <w:bottom w:val="none" w:sz="0" w:space="0" w:color="auto"/>
                        <w:right w:val="none" w:sz="0" w:space="0" w:color="auto"/>
                      </w:divBdr>
                    </w:div>
                  </w:divsChild>
                </w:div>
                <w:div w:id="1976372136">
                  <w:marLeft w:val="180"/>
                  <w:marRight w:val="0"/>
                  <w:marTop w:val="0"/>
                  <w:marBottom w:val="0"/>
                  <w:divBdr>
                    <w:top w:val="none" w:sz="0" w:space="0" w:color="auto"/>
                    <w:left w:val="none" w:sz="0" w:space="0" w:color="auto"/>
                    <w:bottom w:val="none" w:sz="0" w:space="0" w:color="auto"/>
                    <w:right w:val="none" w:sz="0" w:space="0" w:color="auto"/>
                  </w:divBdr>
                </w:div>
                <w:div w:id="1976372142">
                  <w:marLeft w:val="180"/>
                  <w:marRight w:val="0"/>
                  <w:marTop w:val="0"/>
                  <w:marBottom w:val="0"/>
                  <w:divBdr>
                    <w:top w:val="none" w:sz="0" w:space="0" w:color="auto"/>
                    <w:left w:val="none" w:sz="0" w:space="0" w:color="auto"/>
                    <w:bottom w:val="none" w:sz="0" w:space="0" w:color="auto"/>
                    <w:right w:val="none" w:sz="0" w:space="0" w:color="auto"/>
                  </w:divBdr>
                </w:div>
                <w:div w:id="197637215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5577">
      <w:bodyDiv w:val="1"/>
      <w:marLeft w:val="0"/>
      <w:marRight w:val="0"/>
      <w:marTop w:val="0"/>
      <w:marBottom w:val="0"/>
      <w:divBdr>
        <w:top w:val="none" w:sz="0" w:space="0" w:color="auto"/>
        <w:left w:val="none" w:sz="0" w:space="0" w:color="auto"/>
        <w:bottom w:val="none" w:sz="0" w:space="0" w:color="auto"/>
        <w:right w:val="none" w:sz="0" w:space="0" w:color="auto"/>
      </w:divBdr>
    </w:div>
    <w:div w:id="2139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ww.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chang@deltaww.com"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DD8AD954-90D3-448D-A372-A7EC08C94C14}">
  <ds:schemaRefs>
    <ds:schemaRef ds:uri="http://schemas.openxmlformats.org/officeDocument/2006/bibliography"/>
  </ds:schemaRefs>
</ds:datastoreItem>
</file>

<file path=customXml/itemProps2.xml><?xml version="1.0" encoding="utf-8"?>
<ds:datastoreItem xmlns:ds="http://schemas.openxmlformats.org/officeDocument/2006/customXml" ds:itemID="{42163E50-4E23-42CD-A588-695F9BF79683}"/>
</file>

<file path=customXml/itemProps3.xml><?xml version="1.0" encoding="utf-8"?>
<ds:datastoreItem xmlns:ds="http://schemas.openxmlformats.org/officeDocument/2006/customXml" ds:itemID="{91495674-2379-4BD3-A499-3F358BC63D34}"/>
</file>

<file path=customXml/itemProps4.xml><?xml version="1.0" encoding="utf-8"?>
<ds:datastoreItem xmlns:ds="http://schemas.openxmlformats.org/officeDocument/2006/customXml" ds:itemID="{C8977144-7042-45D3-8B0F-E44028C73370}"/>
</file>

<file path=docProps/app.xml><?xml version="1.0" encoding="utf-8"?>
<Properties xmlns="http://schemas.openxmlformats.org/officeDocument/2006/extended-properties" xmlns:vt="http://schemas.openxmlformats.org/officeDocument/2006/docPropsVTypes">
  <Template>Normal</Template>
  <TotalTime>16</TotalTime>
  <Pages>3</Pages>
  <Words>865</Words>
  <Characters>5218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(Sample) Title</vt:lpstr>
      <vt:lpstr>(Sample) Title</vt:lpstr>
    </vt:vector>
  </TitlesOfParts>
  <Company>Microsoft</Company>
  <LinksUpToDate>false</LinksUpToDate>
  <CharactersWithSpaces>6071</CharactersWithSpaces>
  <SharedDoc>false</SharedDoc>
  <HLinks>
    <vt:vector size="12" baseType="variant">
      <vt:variant>
        <vt:i4>3211368</vt:i4>
      </vt:variant>
      <vt:variant>
        <vt:i4>3</vt:i4>
      </vt:variant>
      <vt:variant>
        <vt:i4>0</vt:i4>
      </vt:variant>
      <vt:variant>
        <vt:i4>5</vt:i4>
      </vt:variant>
      <vt:variant>
        <vt:lpwstr>http://www.deltapowersolutions.com/</vt:lpwstr>
      </vt:variant>
      <vt:variant>
        <vt:lpwstr/>
      </vt:variant>
      <vt:variant>
        <vt:i4>8257620</vt:i4>
      </vt:variant>
      <vt:variant>
        <vt:i4>0</vt:i4>
      </vt:variant>
      <vt:variant>
        <vt:i4>0</vt:i4>
      </vt:variant>
      <vt:variant>
        <vt:i4>5</vt:i4>
      </vt:variant>
      <vt:variant>
        <vt:lpwstr>C:\Documents and Settings\amy.wh.chen\Local Settings\Temporary Internet Files\sophia.hc.chen\Local Settings\Temporary Internet Files\elson.lin\Local Settings\Temporary Internet Files\Content.Outlook\U2OPRP1U\www.deltaww.com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Title</dc:title>
  <dc:creator>Alessandro Sossa;Delta</dc:creator>
  <cp:lastModifiedBy>JAIR.SOSSA 莎家義</cp:lastModifiedBy>
  <cp:revision>7</cp:revision>
  <cp:lastPrinted>2020-05-14T02:26:00Z</cp:lastPrinted>
  <dcterms:created xsi:type="dcterms:W3CDTF">2020-05-14T02:33:00Z</dcterms:created>
  <dcterms:modified xsi:type="dcterms:W3CDTF">2020-05-14T05:42:00Z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