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965F1" w14:textId="77777777" w:rsidR="000D0BD0" w:rsidRPr="00934E2B" w:rsidRDefault="000D0BD0" w:rsidP="00412314">
      <w:pPr>
        <w:spacing w:line="400" w:lineRule="exact"/>
        <w:jc w:val="right"/>
        <w:outlineLvl w:val="0"/>
        <w:rPr>
          <w:rFonts w:ascii="Arial" w:eastAsia="微軟正黑體" w:hAnsi="Arial" w:cs="Arial"/>
          <w:i/>
          <w:lang w:val="en-GB" w:eastAsia="zh-TW"/>
        </w:rPr>
      </w:pPr>
      <w:r w:rsidRPr="00934E2B">
        <w:rPr>
          <w:rFonts w:ascii="Arial" w:eastAsia="微軟正黑體" w:hAnsi="Arial" w:cs="Arial"/>
          <w:i/>
          <w:lang w:val="en-GB" w:eastAsia="zh-TW"/>
        </w:rPr>
        <w:t>For Immediate Release</w:t>
      </w:r>
    </w:p>
    <w:p w14:paraId="4288B43B" w14:textId="77777777" w:rsidR="000D0BD0" w:rsidRPr="00934E2B" w:rsidRDefault="000D0BD0" w:rsidP="000D0BD0">
      <w:pPr>
        <w:adjustRightInd w:val="0"/>
        <w:snapToGrid w:val="0"/>
        <w:spacing w:after="0"/>
        <w:jc w:val="center"/>
        <w:rPr>
          <w:rFonts w:ascii="Arial" w:hAnsi="Arial" w:cs="Arial"/>
          <w:b/>
          <w:lang w:val="en-GB" w:eastAsia="zh-TW"/>
        </w:rPr>
      </w:pPr>
    </w:p>
    <w:p w14:paraId="1F87549E" w14:textId="31E2FB45" w:rsidR="00E57850" w:rsidRPr="00D07AC7" w:rsidRDefault="000D0BD0" w:rsidP="00E57850">
      <w:pPr>
        <w:adjustRightInd w:val="0"/>
        <w:snapToGrid w:val="0"/>
        <w:spacing w:after="0" w:line="300" w:lineRule="auto"/>
        <w:jc w:val="center"/>
        <w:outlineLvl w:val="0"/>
        <w:rPr>
          <w:rFonts w:ascii="Arial" w:hAnsi="Arial" w:cs="Arial"/>
          <w:b/>
          <w:sz w:val="24"/>
          <w:szCs w:val="24"/>
          <w:lang w:val="en-GB" w:eastAsia="zh-TW"/>
        </w:rPr>
      </w:pPr>
      <w:r w:rsidRPr="00D07AC7">
        <w:rPr>
          <w:rFonts w:ascii="Arial" w:hAnsi="Arial" w:cs="Arial"/>
          <w:b/>
          <w:sz w:val="24"/>
          <w:szCs w:val="24"/>
          <w:lang w:val="en-GB"/>
        </w:rPr>
        <w:t>Delt</w:t>
      </w:r>
      <w:r w:rsidRPr="00D07AC7">
        <w:rPr>
          <w:rFonts w:ascii="Arial" w:hAnsi="Arial" w:cs="Arial"/>
          <w:b/>
          <w:sz w:val="24"/>
          <w:szCs w:val="24"/>
          <w:lang w:val="en-GB" w:eastAsia="zh-TW"/>
        </w:rPr>
        <w:t xml:space="preserve">a’s </w:t>
      </w:r>
      <w:r w:rsidR="003D1544" w:rsidRPr="00D07AC7">
        <w:rPr>
          <w:rFonts w:ascii="Arial" w:hAnsi="Arial" w:cs="Arial" w:hint="eastAsia"/>
          <w:b/>
          <w:sz w:val="24"/>
          <w:szCs w:val="24"/>
          <w:lang w:val="en-GB" w:eastAsia="zh-TW"/>
        </w:rPr>
        <w:t xml:space="preserve">Photovoltaic (PV) Inverters </w:t>
      </w:r>
      <w:r w:rsidR="00E57850" w:rsidRPr="00D07AC7">
        <w:rPr>
          <w:rFonts w:ascii="Arial" w:hAnsi="Arial" w:cs="Arial" w:hint="eastAsia"/>
          <w:b/>
          <w:sz w:val="24"/>
          <w:szCs w:val="24"/>
          <w:lang w:val="en-GB" w:eastAsia="zh-TW"/>
        </w:rPr>
        <w:t xml:space="preserve">Bring High Energy Efficiency to </w:t>
      </w:r>
      <w:r w:rsidR="003D1544" w:rsidRPr="00D07AC7">
        <w:rPr>
          <w:rFonts w:ascii="Arial" w:hAnsi="Arial" w:cs="Arial" w:hint="eastAsia"/>
          <w:b/>
          <w:sz w:val="24"/>
          <w:szCs w:val="24"/>
          <w:lang w:val="en-GB" w:eastAsia="zh-TW"/>
        </w:rPr>
        <w:t xml:space="preserve">a </w:t>
      </w:r>
      <w:r w:rsidR="00596741" w:rsidRPr="00D07AC7">
        <w:rPr>
          <w:rFonts w:ascii="Arial" w:hAnsi="Arial" w:cs="Arial" w:hint="eastAsia"/>
          <w:b/>
          <w:sz w:val="24"/>
          <w:szCs w:val="24"/>
          <w:lang w:val="en-GB" w:eastAsia="zh-TW"/>
        </w:rPr>
        <w:t>Cluster</w:t>
      </w:r>
      <w:r w:rsidR="003D1544" w:rsidRPr="00D07AC7">
        <w:rPr>
          <w:rFonts w:ascii="Arial" w:hAnsi="Arial" w:cs="Arial" w:hint="eastAsia"/>
          <w:b/>
          <w:sz w:val="24"/>
          <w:szCs w:val="24"/>
          <w:lang w:val="en-GB" w:eastAsia="zh-TW"/>
        </w:rPr>
        <w:t xml:space="preserve"> of </w:t>
      </w:r>
    </w:p>
    <w:p w14:paraId="1D86D1FD" w14:textId="45075FA9" w:rsidR="003D1544" w:rsidRPr="00D07AC7" w:rsidRDefault="003D1544" w:rsidP="00E57850">
      <w:pPr>
        <w:adjustRightInd w:val="0"/>
        <w:snapToGrid w:val="0"/>
        <w:spacing w:after="0" w:line="300" w:lineRule="auto"/>
        <w:jc w:val="center"/>
        <w:outlineLvl w:val="0"/>
        <w:rPr>
          <w:rFonts w:ascii="Arial" w:hAnsi="Arial" w:cs="Arial"/>
          <w:b/>
          <w:sz w:val="24"/>
          <w:szCs w:val="24"/>
          <w:lang w:val="en-GB" w:eastAsia="zh-TW"/>
        </w:rPr>
      </w:pPr>
      <w:r w:rsidRPr="00D07AC7">
        <w:rPr>
          <w:rFonts w:ascii="Arial" w:hAnsi="Arial" w:cs="Arial" w:hint="eastAsia"/>
          <w:b/>
          <w:sz w:val="24"/>
          <w:szCs w:val="24"/>
          <w:lang w:val="en-GB" w:eastAsia="zh-TW"/>
        </w:rPr>
        <w:t>Solar PV Plants</w:t>
      </w:r>
      <w:r w:rsidR="00E57850" w:rsidRPr="00D07AC7">
        <w:rPr>
          <w:rFonts w:ascii="Arial" w:hAnsi="Arial" w:cs="Arial" w:hint="eastAsia"/>
          <w:b/>
          <w:sz w:val="24"/>
          <w:szCs w:val="24"/>
          <w:lang w:val="en-GB" w:eastAsia="zh-TW"/>
        </w:rPr>
        <w:t xml:space="preserve"> </w:t>
      </w:r>
      <w:r w:rsidRPr="00D07AC7">
        <w:rPr>
          <w:rFonts w:ascii="Arial" w:hAnsi="Arial" w:cs="Arial" w:hint="eastAsia"/>
          <w:b/>
          <w:sz w:val="24"/>
          <w:szCs w:val="24"/>
          <w:lang w:val="en-GB" w:eastAsia="zh-TW"/>
        </w:rPr>
        <w:t xml:space="preserve">in Denmark </w:t>
      </w:r>
      <w:r w:rsidR="002F4336" w:rsidRPr="00D07AC7">
        <w:rPr>
          <w:rFonts w:ascii="Arial" w:hAnsi="Arial" w:cs="Arial" w:hint="eastAsia"/>
          <w:b/>
          <w:sz w:val="24"/>
          <w:szCs w:val="24"/>
          <w:lang w:val="en-GB" w:eastAsia="zh-TW"/>
        </w:rPr>
        <w:t>with a Total Capacity of</w:t>
      </w:r>
      <w:r w:rsidRPr="00D07AC7">
        <w:rPr>
          <w:rFonts w:ascii="Arial" w:hAnsi="Arial" w:cs="Arial" w:hint="eastAsia"/>
          <w:b/>
          <w:sz w:val="24"/>
          <w:szCs w:val="24"/>
          <w:lang w:val="en-GB" w:eastAsia="zh-TW"/>
        </w:rPr>
        <w:t xml:space="preserve"> 50.4</w:t>
      </w:r>
      <w:r w:rsidR="005643AE" w:rsidRPr="00D07AC7">
        <w:rPr>
          <w:rFonts w:ascii="Arial" w:hAnsi="Arial" w:cs="Arial" w:hint="eastAsia"/>
          <w:b/>
          <w:sz w:val="24"/>
          <w:szCs w:val="24"/>
          <w:lang w:val="en-GB" w:eastAsia="zh-TW"/>
        </w:rPr>
        <w:t>MW</w:t>
      </w:r>
    </w:p>
    <w:p w14:paraId="58328F7B" w14:textId="77777777" w:rsidR="000D0BD0" w:rsidRPr="003D1544" w:rsidRDefault="000D0BD0" w:rsidP="000D0BD0">
      <w:pPr>
        <w:adjustRightInd w:val="0"/>
        <w:snapToGrid w:val="0"/>
        <w:spacing w:after="0" w:line="300" w:lineRule="auto"/>
        <w:rPr>
          <w:rFonts w:ascii="Arial" w:hAnsi="Arial" w:cs="Arial"/>
          <w:b/>
          <w:lang w:val="en-GB" w:eastAsia="zh-TW"/>
        </w:rPr>
      </w:pPr>
    </w:p>
    <w:p w14:paraId="26B740D8" w14:textId="298539EB" w:rsidR="002F4336" w:rsidRPr="00D07AC7" w:rsidRDefault="00D07AC7" w:rsidP="000D0BD0">
      <w:pPr>
        <w:spacing w:after="300" w:line="288" w:lineRule="auto"/>
        <w:jc w:val="both"/>
        <w:rPr>
          <w:rFonts w:ascii="Arial" w:hAnsi="Arial" w:cs="Arial"/>
          <w:sz w:val="24"/>
          <w:szCs w:val="24"/>
          <w:lang w:val="en-GB" w:eastAsia="zh-TW"/>
        </w:rPr>
      </w:pPr>
      <w:r w:rsidRPr="00D07AC7">
        <w:rPr>
          <w:rFonts w:ascii="Arial" w:hAnsi="Arial" w:cs="Arial" w:hint="eastAsia"/>
          <w:i/>
          <w:sz w:val="24"/>
          <w:szCs w:val="24"/>
          <w:lang w:val="en-GB" w:eastAsia="zh-TW"/>
        </w:rPr>
        <w:t>Taipei, Taiwan, January 13, 2017</w:t>
      </w:r>
      <w:r w:rsidRPr="00D07AC7">
        <w:rPr>
          <w:rFonts w:ascii="Arial" w:hAnsi="Arial" w:cs="Arial" w:hint="eastAsia"/>
          <w:sz w:val="24"/>
          <w:szCs w:val="24"/>
          <w:lang w:val="en-GB" w:eastAsia="zh-TW"/>
        </w:rPr>
        <w:t xml:space="preserve"> </w:t>
      </w:r>
      <w:r w:rsidR="000D0BD0" w:rsidRPr="00D07AC7">
        <w:rPr>
          <w:rFonts w:ascii="Arial" w:hAnsi="Arial" w:cs="Arial"/>
          <w:sz w:val="24"/>
          <w:szCs w:val="24"/>
          <w:lang w:val="en-GB"/>
        </w:rPr>
        <w:t>– Delta</w:t>
      </w:r>
      <w:r w:rsidR="000D0BD0" w:rsidRPr="00D07AC7">
        <w:rPr>
          <w:rFonts w:ascii="Arial" w:hAnsi="Arial" w:cs="Arial"/>
          <w:sz w:val="24"/>
          <w:szCs w:val="24"/>
          <w:lang w:val="en-GB" w:eastAsia="zh-TW"/>
        </w:rPr>
        <w:t xml:space="preserve">, </w:t>
      </w:r>
      <w:r w:rsidR="000D0BD0" w:rsidRPr="00D07AC7">
        <w:rPr>
          <w:rFonts w:ascii="Arial" w:hAnsi="Arial" w:cs="Arial"/>
          <w:sz w:val="24"/>
          <w:szCs w:val="24"/>
          <w:lang w:val="en-GB"/>
        </w:rPr>
        <w:t>a global leader in power</w:t>
      </w:r>
      <w:r w:rsidR="000D0BD0" w:rsidRPr="00D07AC7" w:rsidDel="005D2993">
        <w:rPr>
          <w:rFonts w:ascii="Arial" w:hAnsi="Arial" w:cs="Arial"/>
          <w:sz w:val="24"/>
          <w:szCs w:val="24"/>
          <w:lang w:val="en-GB"/>
        </w:rPr>
        <w:t xml:space="preserve"> </w:t>
      </w:r>
      <w:r w:rsidR="000D0BD0" w:rsidRPr="00D07AC7">
        <w:rPr>
          <w:rFonts w:ascii="Arial" w:hAnsi="Arial" w:cs="Arial"/>
          <w:sz w:val="24"/>
          <w:szCs w:val="24"/>
          <w:lang w:val="en-GB"/>
        </w:rPr>
        <w:t xml:space="preserve">and thermal management </w:t>
      </w:r>
      <w:r w:rsidR="000D0BD0" w:rsidRPr="00D07AC7">
        <w:rPr>
          <w:rFonts w:ascii="Arial" w:hAnsi="Arial" w:cs="Arial"/>
          <w:sz w:val="24"/>
          <w:szCs w:val="24"/>
          <w:lang w:val="en-GB" w:eastAsia="zh-TW"/>
        </w:rPr>
        <w:t>solutions, announced today it</w:t>
      </w:r>
      <w:r w:rsidR="005643AE" w:rsidRPr="00D07AC7">
        <w:rPr>
          <w:rFonts w:ascii="Arial" w:hAnsi="Arial" w:cs="Arial" w:hint="eastAsia"/>
          <w:sz w:val="24"/>
          <w:szCs w:val="24"/>
          <w:lang w:val="en-GB" w:eastAsia="zh-TW"/>
        </w:rPr>
        <w:t>s</w:t>
      </w:r>
      <w:r w:rsidR="002F4336" w:rsidRPr="00D07AC7">
        <w:rPr>
          <w:rFonts w:ascii="Arial" w:hAnsi="Arial" w:cs="Arial" w:hint="eastAsia"/>
          <w:sz w:val="24"/>
          <w:szCs w:val="24"/>
          <w:lang w:val="en-GB" w:eastAsia="zh-TW"/>
        </w:rPr>
        <w:t xml:space="preserve"> state-of-the-art PV inverter technology</w:t>
      </w:r>
      <w:r w:rsidR="005643AE" w:rsidRPr="00D07AC7">
        <w:rPr>
          <w:rFonts w:ascii="Arial" w:hAnsi="Arial" w:cs="Arial" w:hint="eastAsia"/>
          <w:sz w:val="24"/>
          <w:szCs w:val="24"/>
          <w:lang w:val="en-GB" w:eastAsia="zh-TW"/>
        </w:rPr>
        <w:t xml:space="preserve"> has been successfully integrated</w:t>
      </w:r>
      <w:r w:rsidR="002F4336" w:rsidRPr="00D07AC7">
        <w:rPr>
          <w:rFonts w:ascii="Arial" w:hAnsi="Arial" w:cs="Arial" w:hint="eastAsia"/>
          <w:sz w:val="24"/>
          <w:szCs w:val="24"/>
          <w:lang w:val="en-GB" w:eastAsia="zh-TW"/>
        </w:rPr>
        <w:t xml:space="preserve"> into a conglomerate of 126 solar PV power plants</w:t>
      </w:r>
      <w:r w:rsidR="00B43D24" w:rsidRPr="00D07AC7">
        <w:rPr>
          <w:rFonts w:ascii="Arial" w:hAnsi="Arial" w:cs="Arial" w:hint="eastAsia"/>
          <w:sz w:val="24"/>
          <w:szCs w:val="24"/>
          <w:lang w:val="en-GB" w:eastAsia="zh-TW"/>
        </w:rPr>
        <w:t xml:space="preserve"> </w:t>
      </w:r>
      <w:r w:rsidR="005643AE" w:rsidRPr="00D07AC7">
        <w:rPr>
          <w:rFonts w:ascii="Arial" w:hAnsi="Arial" w:cs="Arial" w:hint="eastAsia"/>
          <w:sz w:val="24"/>
          <w:szCs w:val="24"/>
          <w:lang w:val="en-GB" w:eastAsia="zh-TW"/>
        </w:rPr>
        <w:t xml:space="preserve">located </w:t>
      </w:r>
      <w:r w:rsidR="002F4336" w:rsidRPr="00D07AC7">
        <w:rPr>
          <w:rFonts w:ascii="Arial" w:hAnsi="Arial" w:cs="Arial" w:hint="eastAsia"/>
          <w:sz w:val="24"/>
          <w:szCs w:val="24"/>
          <w:lang w:val="en-GB" w:eastAsia="zh-TW"/>
        </w:rPr>
        <w:t xml:space="preserve">in </w:t>
      </w:r>
      <w:proofErr w:type="spellStart"/>
      <w:r w:rsidR="002F4336" w:rsidRPr="00D07AC7">
        <w:rPr>
          <w:rFonts w:ascii="Arial" w:hAnsi="Arial" w:cs="Arial" w:hint="eastAsia"/>
          <w:sz w:val="24"/>
          <w:szCs w:val="24"/>
          <w:lang w:val="en-GB" w:eastAsia="zh-TW"/>
        </w:rPr>
        <w:t>Vandel</w:t>
      </w:r>
      <w:proofErr w:type="spellEnd"/>
      <w:r w:rsidR="002F4336" w:rsidRPr="00D07AC7">
        <w:rPr>
          <w:rFonts w:ascii="Arial" w:hAnsi="Arial" w:cs="Arial" w:hint="eastAsia"/>
          <w:sz w:val="24"/>
          <w:szCs w:val="24"/>
          <w:lang w:val="en-GB" w:eastAsia="zh-TW"/>
        </w:rPr>
        <w:t>, Denmark</w:t>
      </w:r>
      <w:r w:rsidR="00B43D24" w:rsidRPr="00D07AC7">
        <w:rPr>
          <w:rFonts w:ascii="Arial" w:hAnsi="Arial" w:cs="Arial" w:hint="eastAsia"/>
          <w:sz w:val="24"/>
          <w:szCs w:val="24"/>
          <w:lang w:val="en-GB" w:eastAsia="zh-TW"/>
        </w:rPr>
        <w:t xml:space="preserve"> total</w:t>
      </w:r>
      <w:r w:rsidR="00594B0E" w:rsidRPr="00D07AC7">
        <w:rPr>
          <w:rFonts w:ascii="Arial" w:hAnsi="Arial" w:cs="Arial" w:hint="eastAsia"/>
          <w:sz w:val="24"/>
          <w:szCs w:val="24"/>
          <w:lang w:val="en-GB" w:eastAsia="zh-TW"/>
        </w:rPr>
        <w:t>ling</w:t>
      </w:r>
      <w:r w:rsidR="00B43D24" w:rsidRPr="00D07AC7">
        <w:rPr>
          <w:rFonts w:ascii="Arial" w:hAnsi="Arial" w:cs="Arial" w:hint="eastAsia"/>
          <w:sz w:val="24"/>
          <w:szCs w:val="24"/>
          <w:lang w:val="en-GB" w:eastAsia="zh-TW"/>
        </w:rPr>
        <w:t xml:space="preserve"> 50.4MW</w:t>
      </w:r>
      <w:r w:rsidR="00594B0E" w:rsidRPr="00D07AC7">
        <w:rPr>
          <w:rFonts w:ascii="Arial" w:hAnsi="Arial" w:cs="Arial" w:hint="eastAsia"/>
          <w:sz w:val="24"/>
          <w:szCs w:val="24"/>
          <w:lang w:val="en-GB" w:eastAsia="zh-TW"/>
        </w:rPr>
        <w:t xml:space="preserve"> in</w:t>
      </w:r>
      <w:r w:rsidR="00F56D95" w:rsidRPr="00D07AC7">
        <w:rPr>
          <w:rFonts w:ascii="Arial" w:hAnsi="Arial" w:cs="Arial" w:hint="eastAsia"/>
          <w:sz w:val="24"/>
          <w:szCs w:val="24"/>
          <w:lang w:val="en-GB" w:eastAsia="zh-TW"/>
        </w:rPr>
        <w:t xml:space="preserve"> AC</w:t>
      </w:r>
      <w:r w:rsidR="00594B0E" w:rsidRPr="00D07AC7">
        <w:rPr>
          <w:rFonts w:ascii="Arial" w:hAnsi="Arial" w:cs="Arial" w:hint="eastAsia"/>
          <w:sz w:val="24"/>
          <w:szCs w:val="24"/>
          <w:lang w:val="en-GB" w:eastAsia="zh-TW"/>
        </w:rPr>
        <w:t xml:space="preserve"> output capacity</w:t>
      </w:r>
      <w:r w:rsidR="002F4336" w:rsidRPr="00D07AC7">
        <w:rPr>
          <w:rFonts w:ascii="Arial" w:hAnsi="Arial" w:cs="Arial" w:hint="eastAsia"/>
          <w:sz w:val="24"/>
          <w:szCs w:val="24"/>
          <w:lang w:val="en-GB" w:eastAsia="zh-TW"/>
        </w:rPr>
        <w:t xml:space="preserve">.   </w:t>
      </w:r>
      <w:r w:rsidR="005643AE" w:rsidRPr="00D07AC7">
        <w:rPr>
          <w:rFonts w:ascii="Arial" w:hAnsi="Arial" w:cs="Arial" w:hint="eastAsia"/>
          <w:sz w:val="24"/>
          <w:szCs w:val="24"/>
          <w:lang w:val="en-GB" w:eastAsia="zh-TW"/>
        </w:rPr>
        <w:t>A total of 1,008 units of Delta</w:t>
      </w:r>
      <w:r w:rsidR="005643AE" w:rsidRPr="00D07AC7">
        <w:rPr>
          <w:rFonts w:ascii="Arial" w:hAnsi="Arial" w:cs="Arial"/>
          <w:sz w:val="24"/>
          <w:szCs w:val="24"/>
          <w:lang w:val="en-GB" w:eastAsia="zh-TW"/>
        </w:rPr>
        <w:t>’</w:t>
      </w:r>
      <w:r w:rsidR="005643AE" w:rsidRPr="00D07AC7">
        <w:rPr>
          <w:rFonts w:ascii="Arial" w:hAnsi="Arial" w:cs="Arial" w:hint="eastAsia"/>
          <w:sz w:val="24"/>
          <w:szCs w:val="24"/>
          <w:lang w:val="en-GB" w:eastAsia="zh-TW"/>
        </w:rPr>
        <w:t xml:space="preserve">s M50A series </w:t>
      </w:r>
      <w:r w:rsidR="00D12EC1" w:rsidRPr="00D07AC7">
        <w:rPr>
          <w:rFonts w:ascii="Arial" w:hAnsi="Arial" w:cs="Arial" w:hint="eastAsia"/>
          <w:sz w:val="24"/>
          <w:szCs w:val="24"/>
          <w:lang w:val="en-GB" w:eastAsia="zh-TW"/>
        </w:rPr>
        <w:t xml:space="preserve">solar </w:t>
      </w:r>
      <w:r w:rsidR="005643AE" w:rsidRPr="00D07AC7">
        <w:rPr>
          <w:rFonts w:ascii="Arial" w:hAnsi="Arial" w:cs="Arial" w:hint="eastAsia"/>
          <w:sz w:val="24"/>
          <w:szCs w:val="24"/>
          <w:lang w:val="en-GB" w:eastAsia="zh-TW"/>
        </w:rPr>
        <w:t>PV inverters, featuring leading efficiency of up to 98.6% and IP65</w:t>
      </w:r>
      <w:r w:rsidR="00A7519B" w:rsidRPr="00D07AC7">
        <w:rPr>
          <w:rFonts w:ascii="Arial" w:hAnsi="Arial" w:cs="Arial" w:hint="eastAsia"/>
          <w:sz w:val="24"/>
          <w:szCs w:val="24"/>
          <w:lang w:val="en-GB" w:eastAsia="zh-TW"/>
        </w:rPr>
        <w:t>-rated</w:t>
      </w:r>
      <w:r w:rsidR="00CD4E06" w:rsidRPr="00D07AC7">
        <w:rPr>
          <w:rFonts w:ascii="Arial" w:hAnsi="Arial" w:cs="Arial"/>
          <w:sz w:val="24"/>
          <w:szCs w:val="24"/>
          <w:lang w:val="en-GB" w:eastAsia="zh-TW"/>
        </w:rPr>
        <w:t xml:space="preserve"> </w:t>
      </w:r>
      <w:r w:rsidR="005643AE" w:rsidRPr="00D07AC7">
        <w:rPr>
          <w:rFonts w:ascii="Arial" w:hAnsi="Arial" w:cs="Arial" w:hint="eastAsia"/>
          <w:sz w:val="24"/>
          <w:szCs w:val="24"/>
          <w:lang w:val="en-GB" w:eastAsia="zh-TW"/>
        </w:rPr>
        <w:t xml:space="preserve">enclosure, support the </w:t>
      </w:r>
      <w:r w:rsidR="00B43D24" w:rsidRPr="00D07AC7">
        <w:rPr>
          <w:rFonts w:ascii="Arial" w:hAnsi="Arial" w:cs="Arial" w:hint="eastAsia"/>
          <w:sz w:val="24"/>
          <w:szCs w:val="24"/>
          <w:lang w:val="en-GB" w:eastAsia="zh-TW"/>
        </w:rPr>
        <w:t>cluster of power plants, which is expected to generate more than 71.7 million kWh of clean electricity</w:t>
      </w:r>
      <w:r w:rsidR="008D771F" w:rsidRPr="00D07AC7">
        <w:rPr>
          <w:rFonts w:ascii="Arial" w:hAnsi="Arial" w:cs="Arial" w:hint="eastAsia"/>
          <w:sz w:val="24"/>
          <w:szCs w:val="24"/>
          <w:lang w:val="en-GB" w:eastAsia="zh-TW"/>
        </w:rPr>
        <w:t xml:space="preserve"> per year, enough to power 21,500 </w:t>
      </w:r>
      <w:r w:rsidR="00D67429" w:rsidRPr="00D07AC7">
        <w:rPr>
          <w:rFonts w:ascii="Arial" w:hAnsi="Arial" w:cs="Arial" w:hint="eastAsia"/>
          <w:sz w:val="24"/>
          <w:szCs w:val="24"/>
          <w:lang w:val="en-GB" w:eastAsia="zh-TW"/>
        </w:rPr>
        <w:t xml:space="preserve">Danish </w:t>
      </w:r>
      <w:r w:rsidR="008D771F" w:rsidRPr="00D07AC7">
        <w:rPr>
          <w:rFonts w:ascii="Arial" w:hAnsi="Arial" w:cs="Arial" w:hint="eastAsia"/>
          <w:sz w:val="24"/>
          <w:szCs w:val="24"/>
          <w:lang w:val="en-GB" w:eastAsia="zh-TW"/>
        </w:rPr>
        <w:t>households and equivalent to an annual reduction in carbon dioxide emissions of</w:t>
      </w:r>
      <w:r w:rsidR="00B43D24" w:rsidRPr="00D07AC7">
        <w:rPr>
          <w:rFonts w:ascii="Arial" w:hAnsi="Arial" w:cs="Arial" w:hint="eastAsia"/>
          <w:sz w:val="24"/>
          <w:szCs w:val="24"/>
          <w:lang w:val="en-GB" w:eastAsia="zh-TW"/>
        </w:rPr>
        <w:t xml:space="preserve"> </w:t>
      </w:r>
      <w:r w:rsidR="008D771F" w:rsidRPr="00D07AC7">
        <w:rPr>
          <w:rFonts w:ascii="Arial" w:hAnsi="Arial" w:cs="Arial" w:hint="eastAsia"/>
          <w:sz w:val="24"/>
          <w:szCs w:val="24"/>
          <w:lang w:val="en-GB" w:eastAsia="zh-TW"/>
        </w:rPr>
        <w:t xml:space="preserve">approximately 30,940 tons. </w:t>
      </w:r>
    </w:p>
    <w:p w14:paraId="0FE2BEAB" w14:textId="308BCC7A" w:rsidR="00A707FD" w:rsidRPr="00D07AC7" w:rsidRDefault="00E708EA" w:rsidP="000D0BD0">
      <w:pPr>
        <w:spacing w:after="300" w:line="288" w:lineRule="auto"/>
        <w:jc w:val="both"/>
        <w:rPr>
          <w:rFonts w:ascii="Arial" w:hAnsi="Arial" w:cs="Arial"/>
          <w:sz w:val="24"/>
          <w:szCs w:val="24"/>
          <w:lang w:val="en-GB" w:eastAsia="zh-TW"/>
        </w:rPr>
      </w:pPr>
      <w:r w:rsidRPr="00D07AC7">
        <w:rPr>
          <w:rFonts w:ascii="Arial" w:hAnsi="Arial" w:cs="Arial" w:hint="eastAsia"/>
          <w:sz w:val="24"/>
          <w:szCs w:val="24"/>
          <w:lang w:eastAsia="zh-TW"/>
        </w:rPr>
        <w:t xml:space="preserve">Mr. Victor Cheng, </w:t>
      </w:r>
      <w:r w:rsidR="00F56D95" w:rsidRPr="00D07AC7">
        <w:rPr>
          <w:rFonts w:ascii="Arial" w:hAnsi="Arial" w:cs="Arial" w:hint="eastAsia"/>
          <w:sz w:val="24"/>
          <w:szCs w:val="24"/>
          <w:lang w:eastAsia="zh-TW"/>
        </w:rPr>
        <w:t xml:space="preserve">vice president </w:t>
      </w:r>
      <w:r w:rsidRPr="00D07AC7">
        <w:rPr>
          <w:rFonts w:ascii="Arial" w:hAnsi="Arial" w:cs="Arial" w:hint="eastAsia"/>
          <w:sz w:val="24"/>
          <w:szCs w:val="24"/>
          <w:lang w:eastAsia="zh-TW"/>
        </w:rPr>
        <w:t xml:space="preserve">and </w:t>
      </w:r>
      <w:r w:rsidR="00F56D95" w:rsidRPr="00D07AC7">
        <w:rPr>
          <w:rFonts w:ascii="Arial" w:hAnsi="Arial" w:cs="Arial" w:hint="eastAsia"/>
          <w:sz w:val="24"/>
          <w:szCs w:val="24"/>
          <w:lang w:eastAsia="zh-TW"/>
        </w:rPr>
        <w:t xml:space="preserve">general manager </w:t>
      </w:r>
      <w:r w:rsidRPr="00D07AC7">
        <w:rPr>
          <w:rFonts w:ascii="Arial" w:hAnsi="Arial" w:cs="Arial" w:hint="eastAsia"/>
          <w:sz w:val="24"/>
          <w:szCs w:val="24"/>
          <w:lang w:eastAsia="zh-TW"/>
        </w:rPr>
        <w:t>of Delta</w:t>
      </w:r>
      <w:r w:rsidRPr="00D07AC7">
        <w:rPr>
          <w:rFonts w:ascii="Arial" w:hAnsi="Arial" w:cs="Arial"/>
          <w:sz w:val="24"/>
          <w:szCs w:val="24"/>
          <w:lang w:eastAsia="zh-TW"/>
        </w:rPr>
        <w:t>’</w:t>
      </w:r>
      <w:r w:rsidRPr="00D07AC7">
        <w:rPr>
          <w:rFonts w:ascii="Arial" w:hAnsi="Arial" w:cs="Arial" w:hint="eastAsia"/>
          <w:sz w:val="24"/>
          <w:szCs w:val="24"/>
          <w:lang w:eastAsia="zh-TW"/>
        </w:rPr>
        <w:t xml:space="preserve">s Power System Business Group (PSBG), </w:t>
      </w:r>
      <w:r w:rsidR="00A707FD" w:rsidRPr="00D07AC7">
        <w:rPr>
          <w:rFonts w:ascii="Arial" w:hAnsi="Arial" w:cs="Arial" w:hint="eastAsia"/>
          <w:sz w:val="24"/>
          <w:szCs w:val="24"/>
          <w:lang w:val="en-GB" w:eastAsia="zh-TW"/>
        </w:rPr>
        <w:t xml:space="preserve">highlighted, </w:t>
      </w:r>
      <w:r w:rsidR="00A707FD" w:rsidRPr="00D07AC7">
        <w:rPr>
          <w:rFonts w:ascii="Arial" w:hAnsi="Arial" w:cs="Arial"/>
          <w:sz w:val="24"/>
          <w:szCs w:val="24"/>
          <w:lang w:val="en-GB" w:eastAsia="zh-TW"/>
        </w:rPr>
        <w:t>“</w:t>
      </w:r>
      <w:r w:rsidR="00F67931" w:rsidRPr="00D07AC7">
        <w:rPr>
          <w:rFonts w:ascii="Arial" w:hAnsi="Arial" w:cs="Arial" w:hint="eastAsia"/>
          <w:sz w:val="24"/>
          <w:szCs w:val="24"/>
          <w:lang w:val="en-GB" w:eastAsia="zh-TW"/>
        </w:rPr>
        <w:t xml:space="preserve">As a world-class provider of energy-saving </w:t>
      </w:r>
      <w:r w:rsidR="00AB7195" w:rsidRPr="00D07AC7">
        <w:rPr>
          <w:rFonts w:ascii="Arial" w:hAnsi="Arial" w:cs="Arial" w:hint="eastAsia"/>
          <w:sz w:val="24"/>
          <w:szCs w:val="24"/>
          <w:lang w:val="en-GB" w:eastAsia="zh-TW"/>
        </w:rPr>
        <w:t>solutions</w:t>
      </w:r>
      <w:r w:rsidR="00F67931" w:rsidRPr="00D07AC7">
        <w:rPr>
          <w:rFonts w:ascii="Arial" w:hAnsi="Arial" w:cs="Arial" w:hint="eastAsia"/>
          <w:sz w:val="24"/>
          <w:szCs w:val="24"/>
          <w:lang w:val="en-GB" w:eastAsia="zh-TW"/>
        </w:rPr>
        <w:t xml:space="preserve">, we are </w:t>
      </w:r>
      <w:r w:rsidR="003B111F" w:rsidRPr="00D07AC7">
        <w:rPr>
          <w:rFonts w:ascii="Arial" w:hAnsi="Arial" w:cs="Arial" w:hint="eastAsia"/>
          <w:sz w:val="24"/>
          <w:szCs w:val="24"/>
          <w:lang w:val="en-GB" w:eastAsia="zh-TW"/>
        </w:rPr>
        <w:t xml:space="preserve">delighted </w:t>
      </w:r>
      <w:r w:rsidR="00F67931" w:rsidRPr="00D07AC7">
        <w:rPr>
          <w:rFonts w:ascii="Arial" w:hAnsi="Arial" w:cs="Arial" w:hint="eastAsia"/>
          <w:sz w:val="24"/>
          <w:szCs w:val="24"/>
          <w:lang w:val="en-GB" w:eastAsia="zh-TW"/>
        </w:rPr>
        <w:t xml:space="preserve">to have our high-performance PV inverters being an integral part of such a significant renewable energy footprint project in Denmark.  </w:t>
      </w:r>
      <w:r w:rsidR="00F56D95" w:rsidRPr="00D07AC7">
        <w:rPr>
          <w:rFonts w:ascii="Arial" w:hAnsi="Arial" w:cs="Arial" w:hint="eastAsia"/>
          <w:sz w:val="24"/>
          <w:szCs w:val="24"/>
          <w:lang w:val="en-GB" w:eastAsia="zh-TW"/>
        </w:rPr>
        <w:t xml:space="preserve">In line with our corporate mission, </w:t>
      </w:r>
      <w:r w:rsidR="00F56D95" w:rsidRPr="00D07AC7">
        <w:rPr>
          <w:rFonts w:ascii="Arial" w:hAnsi="Arial" w:cs="Arial"/>
          <w:sz w:val="24"/>
          <w:szCs w:val="24"/>
          <w:lang w:val="en-GB" w:eastAsia="zh-TW"/>
        </w:rPr>
        <w:t>‘</w:t>
      </w:r>
      <w:r w:rsidR="00F56D95" w:rsidRPr="00D07AC7">
        <w:rPr>
          <w:rFonts w:ascii="Arial" w:hAnsi="Arial" w:cs="Arial" w:hint="eastAsia"/>
          <w:sz w:val="24"/>
          <w:szCs w:val="24"/>
          <w:lang w:val="en-GB" w:eastAsia="zh-TW"/>
        </w:rPr>
        <w:t>T</w:t>
      </w:r>
      <w:r w:rsidR="00F56D95" w:rsidRPr="00D07AC7">
        <w:rPr>
          <w:rFonts w:ascii="Arial" w:hAnsi="Arial" w:cs="Arial"/>
          <w:sz w:val="24"/>
          <w:szCs w:val="24"/>
          <w:lang w:val="en-GB" w:eastAsia="zh-TW"/>
        </w:rPr>
        <w:t>o provide innovative, clean and energy-efficient solutions for a better tomorrow’</w:t>
      </w:r>
      <w:r w:rsidR="00F56D95" w:rsidRPr="00D07AC7">
        <w:rPr>
          <w:rFonts w:ascii="Arial" w:hAnsi="Arial" w:cs="Arial" w:hint="eastAsia"/>
          <w:sz w:val="24"/>
          <w:szCs w:val="24"/>
          <w:lang w:val="en-GB" w:eastAsia="zh-TW"/>
        </w:rPr>
        <w:t>,</w:t>
      </w:r>
      <w:r w:rsidR="00F56D95" w:rsidRPr="00D07AC7">
        <w:rPr>
          <w:rFonts w:ascii="Arial" w:hAnsi="Arial" w:cs="Arial"/>
          <w:sz w:val="24"/>
          <w:szCs w:val="24"/>
          <w:lang w:val="en-GB" w:eastAsia="zh-TW"/>
        </w:rPr>
        <w:t xml:space="preserve"> we provide smarter and greener </w:t>
      </w:r>
      <w:r w:rsidR="00F56D95" w:rsidRPr="00D07AC7">
        <w:rPr>
          <w:rFonts w:ascii="Arial" w:hAnsi="Arial" w:cs="Arial" w:hint="eastAsia"/>
          <w:sz w:val="24"/>
          <w:szCs w:val="24"/>
          <w:lang w:val="en-GB" w:eastAsia="zh-TW"/>
        </w:rPr>
        <w:t>technologies</w:t>
      </w:r>
      <w:r w:rsidR="00F56D95" w:rsidRPr="00D07AC7">
        <w:rPr>
          <w:rFonts w:ascii="Arial" w:hAnsi="Arial" w:cs="Arial"/>
          <w:sz w:val="24"/>
          <w:szCs w:val="24"/>
          <w:lang w:val="en-GB" w:eastAsia="zh-TW"/>
        </w:rPr>
        <w:t xml:space="preserve"> </w:t>
      </w:r>
      <w:r w:rsidR="00F56D95" w:rsidRPr="00D07AC7">
        <w:rPr>
          <w:rFonts w:ascii="Arial" w:hAnsi="Arial" w:cs="Arial" w:hint="eastAsia"/>
          <w:sz w:val="24"/>
          <w:szCs w:val="24"/>
          <w:lang w:val="en-GB" w:eastAsia="zh-TW"/>
        </w:rPr>
        <w:t>to empower the low-carbon economy</w:t>
      </w:r>
      <w:r w:rsidR="00A707FD" w:rsidRPr="00D07AC7">
        <w:rPr>
          <w:rFonts w:ascii="Arial" w:hAnsi="Arial" w:cs="Arial" w:hint="eastAsia"/>
          <w:sz w:val="24"/>
          <w:szCs w:val="24"/>
          <w:lang w:val="en-GB" w:eastAsia="zh-TW"/>
        </w:rPr>
        <w:t>.  From 2010 to 2015, Delta</w:t>
      </w:r>
      <w:r w:rsidR="00A707FD" w:rsidRPr="00D07AC7">
        <w:rPr>
          <w:rFonts w:ascii="Arial" w:hAnsi="Arial" w:cs="Arial"/>
          <w:sz w:val="24"/>
          <w:szCs w:val="24"/>
          <w:lang w:val="en-GB" w:eastAsia="zh-TW"/>
        </w:rPr>
        <w:t>’</w:t>
      </w:r>
      <w:r w:rsidR="00A707FD" w:rsidRPr="00D07AC7">
        <w:rPr>
          <w:rFonts w:ascii="Arial" w:hAnsi="Arial" w:cs="Arial" w:hint="eastAsia"/>
          <w:sz w:val="24"/>
          <w:szCs w:val="24"/>
          <w:lang w:val="en-GB" w:eastAsia="zh-TW"/>
        </w:rPr>
        <w:t xml:space="preserve">s green products and solutions have enabled energy savings for our customers of up to 17.3 billion kWh and a reduction of close to 9.2 million </w:t>
      </w:r>
      <w:r w:rsidR="00303112" w:rsidRPr="00D07AC7">
        <w:rPr>
          <w:rFonts w:ascii="Arial" w:hAnsi="Arial" w:cs="Arial" w:hint="eastAsia"/>
          <w:sz w:val="24"/>
          <w:szCs w:val="24"/>
          <w:lang w:val="en-GB" w:eastAsia="zh-TW"/>
        </w:rPr>
        <w:t xml:space="preserve">tons </w:t>
      </w:r>
      <w:r w:rsidR="00A707FD" w:rsidRPr="00D07AC7">
        <w:rPr>
          <w:rFonts w:ascii="Arial" w:hAnsi="Arial" w:cs="Arial" w:hint="eastAsia"/>
          <w:sz w:val="24"/>
          <w:szCs w:val="24"/>
          <w:lang w:val="en-GB" w:eastAsia="zh-TW"/>
        </w:rPr>
        <w:t>in carbon emissions.</w:t>
      </w:r>
      <w:r w:rsidR="00A707FD" w:rsidRPr="00D07AC7">
        <w:rPr>
          <w:rFonts w:ascii="Arial" w:hAnsi="Arial" w:cs="Arial"/>
          <w:sz w:val="24"/>
          <w:szCs w:val="24"/>
          <w:lang w:val="en-GB" w:eastAsia="zh-TW"/>
        </w:rPr>
        <w:t>”</w:t>
      </w:r>
      <w:r w:rsidR="00A707FD" w:rsidRPr="00D07AC7">
        <w:rPr>
          <w:rFonts w:ascii="Arial" w:hAnsi="Arial" w:cs="Arial" w:hint="eastAsia"/>
          <w:sz w:val="24"/>
          <w:szCs w:val="24"/>
          <w:lang w:val="en-GB" w:eastAsia="zh-TW"/>
        </w:rPr>
        <w:t xml:space="preserve"> </w:t>
      </w:r>
    </w:p>
    <w:p w14:paraId="5F3F6C2B" w14:textId="3B7BC735" w:rsidR="000D0BD0" w:rsidRPr="00D07AC7" w:rsidRDefault="008D771F" w:rsidP="000D0BD0">
      <w:pPr>
        <w:spacing w:after="300" w:line="288" w:lineRule="auto"/>
        <w:jc w:val="both"/>
        <w:rPr>
          <w:rFonts w:ascii="Arial" w:hAnsi="Arial" w:cs="Arial"/>
          <w:sz w:val="24"/>
          <w:szCs w:val="24"/>
          <w:lang w:val="en-GB" w:eastAsia="zh-TW"/>
        </w:rPr>
      </w:pPr>
      <w:r w:rsidRPr="00D07AC7">
        <w:rPr>
          <w:rFonts w:ascii="Arial" w:hAnsi="Arial" w:cs="Arial" w:hint="eastAsia"/>
          <w:sz w:val="24"/>
          <w:szCs w:val="24"/>
          <w:lang w:val="en-GB" w:eastAsia="zh-TW"/>
        </w:rPr>
        <w:t>Delta</w:t>
      </w:r>
      <w:r w:rsidRPr="00D07AC7">
        <w:rPr>
          <w:rFonts w:ascii="Arial" w:hAnsi="Arial" w:cs="Arial"/>
          <w:sz w:val="24"/>
          <w:szCs w:val="24"/>
          <w:lang w:val="en-GB" w:eastAsia="zh-TW"/>
        </w:rPr>
        <w:t>’</w:t>
      </w:r>
      <w:r w:rsidRPr="00D07AC7">
        <w:rPr>
          <w:rFonts w:ascii="Arial" w:hAnsi="Arial" w:cs="Arial" w:hint="eastAsia"/>
          <w:sz w:val="24"/>
          <w:szCs w:val="24"/>
          <w:lang w:val="en-GB" w:eastAsia="zh-TW"/>
        </w:rPr>
        <w:t xml:space="preserve">s </w:t>
      </w:r>
      <w:r w:rsidR="00A707FD" w:rsidRPr="00D07AC7">
        <w:rPr>
          <w:rFonts w:ascii="Arial" w:hAnsi="Arial" w:cs="Arial" w:hint="eastAsia"/>
          <w:sz w:val="24"/>
          <w:szCs w:val="24"/>
          <w:lang w:val="en-GB" w:eastAsia="zh-TW"/>
        </w:rPr>
        <w:t xml:space="preserve">president </w:t>
      </w:r>
      <w:r w:rsidRPr="00D07AC7">
        <w:rPr>
          <w:rFonts w:ascii="Arial" w:hAnsi="Arial" w:cs="Arial" w:hint="eastAsia"/>
          <w:sz w:val="24"/>
          <w:szCs w:val="24"/>
          <w:lang w:val="en-GB" w:eastAsia="zh-TW"/>
        </w:rPr>
        <w:t xml:space="preserve">and </w:t>
      </w:r>
      <w:r w:rsidR="00A707FD" w:rsidRPr="00D07AC7">
        <w:rPr>
          <w:rFonts w:ascii="Arial" w:hAnsi="Arial" w:cs="Arial" w:hint="eastAsia"/>
          <w:sz w:val="24"/>
          <w:szCs w:val="24"/>
          <w:lang w:val="en-GB" w:eastAsia="zh-TW"/>
        </w:rPr>
        <w:t xml:space="preserve">general manager </w:t>
      </w:r>
      <w:r w:rsidRPr="00D07AC7">
        <w:rPr>
          <w:rFonts w:ascii="Arial" w:hAnsi="Arial" w:cs="Arial" w:hint="eastAsia"/>
          <w:sz w:val="24"/>
          <w:szCs w:val="24"/>
          <w:lang w:val="en-GB" w:eastAsia="zh-TW"/>
        </w:rPr>
        <w:t xml:space="preserve">for the Europe, Middle East and Africa (EMEA) region, </w:t>
      </w:r>
      <w:r w:rsidR="000D0BD0" w:rsidRPr="00D07AC7">
        <w:rPr>
          <w:rFonts w:ascii="Arial" w:hAnsi="Arial" w:cs="Arial" w:hint="eastAsia"/>
          <w:sz w:val="24"/>
          <w:szCs w:val="24"/>
          <w:lang w:val="en-GB" w:eastAsia="zh-TW"/>
        </w:rPr>
        <w:t>Mr. Jackie C</w:t>
      </w:r>
      <w:r w:rsidR="000D0BD0" w:rsidRPr="00D07AC7">
        <w:rPr>
          <w:rFonts w:ascii="Arial" w:hAnsi="Arial" w:cs="Arial"/>
          <w:sz w:val="24"/>
          <w:szCs w:val="24"/>
          <w:lang w:val="en-GB" w:eastAsia="zh-TW"/>
        </w:rPr>
        <w:t>h</w:t>
      </w:r>
      <w:r w:rsidR="000D0BD0" w:rsidRPr="00D07AC7">
        <w:rPr>
          <w:rFonts w:ascii="Arial" w:hAnsi="Arial" w:cs="Arial" w:hint="eastAsia"/>
          <w:sz w:val="24"/>
          <w:szCs w:val="24"/>
          <w:lang w:val="en-GB" w:eastAsia="zh-TW"/>
        </w:rPr>
        <w:t xml:space="preserve">ang, </w:t>
      </w:r>
      <w:r w:rsidRPr="00D07AC7">
        <w:rPr>
          <w:rFonts w:ascii="Arial" w:hAnsi="Arial" w:cs="Arial" w:hint="eastAsia"/>
          <w:sz w:val="24"/>
          <w:szCs w:val="24"/>
          <w:lang w:val="en-GB" w:eastAsia="zh-TW"/>
        </w:rPr>
        <w:t>mentioned</w:t>
      </w:r>
      <w:r w:rsidR="000D0BD0" w:rsidRPr="00D07AC7">
        <w:rPr>
          <w:rFonts w:ascii="Arial" w:hAnsi="Arial" w:cs="Arial" w:hint="eastAsia"/>
          <w:sz w:val="24"/>
          <w:szCs w:val="24"/>
          <w:lang w:val="en-GB" w:eastAsia="zh-TW"/>
        </w:rPr>
        <w:t xml:space="preserve">, </w:t>
      </w:r>
      <w:r w:rsidR="000D0BD0" w:rsidRPr="00D07AC7">
        <w:rPr>
          <w:rFonts w:ascii="Arial" w:hAnsi="Arial" w:cs="Arial"/>
          <w:sz w:val="24"/>
          <w:szCs w:val="24"/>
          <w:lang w:val="en-GB" w:eastAsia="zh-TW"/>
        </w:rPr>
        <w:t>“</w:t>
      </w:r>
      <w:r w:rsidR="00AB7195" w:rsidRPr="00D07AC7">
        <w:rPr>
          <w:rFonts w:ascii="Arial" w:hAnsi="Arial" w:cs="Arial" w:hint="eastAsia"/>
          <w:sz w:val="24"/>
          <w:szCs w:val="24"/>
          <w:lang w:val="en-GB" w:eastAsia="zh-TW"/>
        </w:rPr>
        <w:t>This</w:t>
      </w:r>
      <w:r w:rsidR="00AB7195" w:rsidRPr="00D07AC7">
        <w:rPr>
          <w:rFonts w:ascii="Arial" w:hAnsi="Arial" w:cs="Arial"/>
          <w:sz w:val="24"/>
          <w:szCs w:val="24"/>
          <w:lang w:val="en-GB" w:eastAsia="zh-TW"/>
        </w:rPr>
        <w:t xml:space="preserve"> is the largest </w:t>
      </w:r>
      <w:r w:rsidR="00AB7195" w:rsidRPr="00D07AC7">
        <w:rPr>
          <w:rFonts w:ascii="Arial" w:hAnsi="Arial" w:cs="Arial" w:hint="eastAsia"/>
          <w:sz w:val="24"/>
          <w:szCs w:val="24"/>
          <w:lang w:val="en-GB" w:eastAsia="zh-TW"/>
        </w:rPr>
        <w:t>success case our PV inverters ha</w:t>
      </w:r>
      <w:r w:rsidR="00AB7195" w:rsidRPr="00D07AC7">
        <w:rPr>
          <w:rFonts w:ascii="Arial" w:hAnsi="Arial" w:cs="Arial"/>
          <w:sz w:val="24"/>
          <w:szCs w:val="24"/>
          <w:lang w:val="en-GB" w:eastAsia="zh-TW"/>
        </w:rPr>
        <w:t>ve</w:t>
      </w:r>
      <w:r w:rsidR="00AB7195" w:rsidRPr="00D07AC7">
        <w:rPr>
          <w:rFonts w:ascii="Arial" w:hAnsi="Arial" w:cs="Arial" w:hint="eastAsia"/>
          <w:sz w:val="24"/>
          <w:szCs w:val="24"/>
          <w:lang w:val="en-GB" w:eastAsia="zh-TW"/>
        </w:rPr>
        <w:t xml:space="preserve"> ever </w:t>
      </w:r>
      <w:r w:rsidR="00AB7195" w:rsidRPr="00D07AC7">
        <w:rPr>
          <w:rFonts w:ascii="Arial" w:hAnsi="Arial" w:cs="Arial"/>
          <w:sz w:val="24"/>
          <w:szCs w:val="24"/>
          <w:lang w:val="en-GB" w:eastAsia="zh-TW"/>
        </w:rPr>
        <w:t xml:space="preserve"> </w:t>
      </w:r>
      <w:r w:rsidR="00AB7195" w:rsidRPr="00D07AC7">
        <w:rPr>
          <w:rFonts w:ascii="Arial" w:hAnsi="Arial" w:cs="Arial" w:hint="eastAsia"/>
          <w:sz w:val="24"/>
          <w:szCs w:val="24"/>
          <w:lang w:val="en-GB" w:eastAsia="zh-TW"/>
        </w:rPr>
        <w:t>achieved</w:t>
      </w:r>
      <w:r w:rsidR="00AB7195" w:rsidRPr="00D07AC7">
        <w:rPr>
          <w:rFonts w:ascii="Arial" w:hAnsi="Arial" w:cs="Arial"/>
          <w:sz w:val="24"/>
          <w:szCs w:val="24"/>
          <w:lang w:val="en-GB" w:eastAsia="zh-TW"/>
        </w:rPr>
        <w:t xml:space="preserve"> in the entire EMEA region</w:t>
      </w:r>
      <w:r w:rsidR="00AB7195" w:rsidRPr="00D07AC7">
        <w:rPr>
          <w:rFonts w:ascii="Arial" w:hAnsi="Arial" w:cs="Arial" w:hint="eastAsia"/>
          <w:sz w:val="24"/>
          <w:szCs w:val="24"/>
          <w:lang w:val="en-GB" w:eastAsia="zh-TW"/>
        </w:rPr>
        <w:t>, a major milestone within the remarkable track record we</w:t>
      </w:r>
      <w:r w:rsidR="00AB7195" w:rsidRPr="00D07AC7">
        <w:rPr>
          <w:rFonts w:ascii="Arial" w:hAnsi="Arial" w:cs="Arial"/>
          <w:sz w:val="24"/>
          <w:szCs w:val="24"/>
          <w:lang w:val="en-GB" w:eastAsia="zh-TW"/>
        </w:rPr>
        <w:t>’</w:t>
      </w:r>
      <w:r w:rsidR="00AB7195" w:rsidRPr="00D07AC7">
        <w:rPr>
          <w:rFonts w:ascii="Arial" w:hAnsi="Arial" w:cs="Arial" w:hint="eastAsia"/>
          <w:sz w:val="24"/>
          <w:szCs w:val="24"/>
          <w:lang w:val="en-GB" w:eastAsia="zh-TW"/>
        </w:rPr>
        <w:t>ve built in the residential, commercial and utility-scale segments.</w:t>
      </w:r>
      <w:r w:rsidR="00F67931" w:rsidRPr="00D07AC7">
        <w:rPr>
          <w:rFonts w:ascii="Arial" w:hAnsi="Arial" w:cs="Arial" w:hint="eastAsia"/>
          <w:sz w:val="24"/>
          <w:szCs w:val="24"/>
          <w:lang w:val="en-GB" w:eastAsia="zh-TW"/>
        </w:rPr>
        <w:t xml:space="preserve"> </w:t>
      </w:r>
      <w:r w:rsidR="00DB202E" w:rsidRPr="00D07AC7">
        <w:rPr>
          <w:rFonts w:ascii="Arial" w:hAnsi="Arial" w:cs="Arial" w:hint="eastAsia"/>
          <w:sz w:val="24"/>
          <w:szCs w:val="24"/>
          <w:lang w:val="en-GB" w:eastAsia="zh-TW"/>
        </w:rPr>
        <w:t xml:space="preserve">The integration expertise of </w:t>
      </w:r>
      <w:r w:rsidR="00F67931" w:rsidRPr="00D07AC7">
        <w:rPr>
          <w:rFonts w:ascii="Arial" w:hAnsi="Arial" w:cs="Arial" w:hint="eastAsia"/>
          <w:sz w:val="24"/>
          <w:szCs w:val="24"/>
          <w:lang w:val="en-GB" w:eastAsia="zh-TW"/>
        </w:rPr>
        <w:t>Delta</w:t>
      </w:r>
      <w:r w:rsidR="00F67931" w:rsidRPr="00D07AC7">
        <w:rPr>
          <w:rFonts w:ascii="Arial" w:hAnsi="Arial" w:cs="Arial"/>
          <w:sz w:val="24"/>
          <w:szCs w:val="24"/>
          <w:lang w:val="en-GB" w:eastAsia="zh-TW"/>
        </w:rPr>
        <w:t>’</w:t>
      </w:r>
      <w:r w:rsidR="00F67931" w:rsidRPr="00D07AC7">
        <w:rPr>
          <w:rFonts w:ascii="Arial" w:hAnsi="Arial" w:cs="Arial" w:hint="eastAsia"/>
          <w:sz w:val="24"/>
          <w:szCs w:val="24"/>
          <w:lang w:val="en-GB" w:eastAsia="zh-TW"/>
        </w:rPr>
        <w:t>s service team ha</w:t>
      </w:r>
      <w:r w:rsidR="00DB202E" w:rsidRPr="00D07AC7">
        <w:rPr>
          <w:rFonts w:ascii="Arial" w:hAnsi="Arial" w:cs="Arial" w:hint="eastAsia"/>
          <w:sz w:val="24"/>
          <w:szCs w:val="24"/>
          <w:lang w:val="en-GB" w:eastAsia="zh-TW"/>
        </w:rPr>
        <w:t>s</w:t>
      </w:r>
      <w:r w:rsidR="00F67931" w:rsidRPr="00D07AC7">
        <w:rPr>
          <w:rFonts w:ascii="Arial" w:hAnsi="Arial" w:cs="Arial" w:hint="eastAsia"/>
          <w:sz w:val="24"/>
          <w:szCs w:val="24"/>
          <w:lang w:val="en-GB" w:eastAsia="zh-TW"/>
        </w:rPr>
        <w:t xml:space="preserve"> also </w:t>
      </w:r>
      <w:r w:rsidR="00DB202E" w:rsidRPr="00D07AC7">
        <w:rPr>
          <w:rFonts w:ascii="Arial" w:hAnsi="Arial" w:cs="Arial" w:hint="eastAsia"/>
          <w:sz w:val="24"/>
          <w:szCs w:val="24"/>
          <w:lang w:val="en-GB" w:eastAsia="zh-TW"/>
        </w:rPr>
        <w:t xml:space="preserve">been crucially beneficial </w:t>
      </w:r>
      <w:r w:rsidR="00CC3598" w:rsidRPr="00D07AC7">
        <w:rPr>
          <w:rFonts w:ascii="Arial" w:hAnsi="Arial" w:cs="Arial" w:hint="eastAsia"/>
          <w:sz w:val="24"/>
          <w:szCs w:val="24"/>
          <w:lang w:val="en-GB" w:eastAsia="zh-TW"/>
        </w:rPr>
        <w:t xml:space="preserve">for the commissioning of this project </w:t>
      </w:r>
      <w:r w:rsidR="00DB202E" w:rsidRPr="00D07AC7">
        <w:rPr>
          <w:rFonts w:ascii="Arial" w:hAnsi="Arial" w:cs="Arial" w:hint="eastAsia"/>
          <w:sz w:val="24"/>
          <w:szCs w:val="24"/>
          <w:lang w:val="en-GB" w:eastAsia="zh-TW"/>
        </w:rPr>
        <w:t>given the colossal size of this PV power plant conglomerate.</w:t>
      </w:r>
      <w:r w:rsidR="00A707FD" w:rsidRPr="00D07AC7">
        <w:rPr>
          <w:rFonts w:ascii="Arial" w:hAnsi="Arial" w:cs="Arial"/>
          <w:sz w:val="24"/>
          <w:szCs w:val="24"/>
          <w:lang w:val="en-GB" w:eastAsia="zh-TW"/>
        </w:rPr>
        <w:t>”</w:t>
      </w:r>
    </w:p>
    <w:p w14:paraId="1F259553" w14:textId="0E1692AA" w:rsidR="000C1889" w:rsidRPr="00D07AC7" w:rsidRDefault="00DE1EA1" w:rsidP="000D0BD0">
      <w:pPr>
        <w:spacing w:after="300" w:line="288" w:lineRule="auto"/>
        <w:jc w:val="both"/>
        <w:rPr>
          <w:rFonts w:ascii="Arial" w:hAnsi="Arial" w:cs="Arial"/>
          <w:sz w:val="24"/>
          <w:szCs w:val="24"/>
          <w:lang w:val="en-GB" w:eastAsia="zh-TW"/>
        </w:rPr>
      </w:pPr>
      <w:r w:rsidRPr="00D07AC7">
        <w:rPr>
          <w:rFonts w:ascii="Arial" w:hAnsi="Arial" w:cs="Arial" w:hint="eastAsia"/>
          <w:sz w:val="24"/>
          <w:szCs w:val="24"/>
          <w:lang w:val="en-GB" w:eastAsia="zh-TW"/>
        </w:rPr>
        <w:t xml:space="preserve">The Danish customer recognized the </w:t>
      </w:r>
      <w:r w:rsidR="00F00404" w:rsidRPr="00D07AC7">
        <w:rPr>
          <w:rFonts w:ascii="Arial" w:hAnsi="Arial" w:cs="Arial"/>
          <w:sz w:val="24"/>
          <w:szCs w:val="24"/>
          <w:lang w:val="en-GB" w:eastAsia="zh-TW"/>
        </w:rPr>
        <w:t>outstanding feature</w:t>
      </w:r>
      <w:r w:rsidRPr="00D07AC7">
        <w:rPr>
          <w:rFonts w:ascii="Arial" w:hAnsi="Arial" w:cs="Arial" w:hint="eastAsia"/>
          <w:sz w:val="24"/>
          <w:szCs w:val="24"/>
          <w:lang w:val="en-GB" w:eastAsia="zh-TW"/>
        </w:rPr>
        <w:t>s</w:t>
      </w:r>
      <w:r w:rsidR="00F00404" w:rsidRPr="00D07AC7">
        <w:rPr>
          <w:rFonts w:ascii="Arial" w:hAnsi="Arial" w:cs="Arial"/>
          <w:sz w:val="24"/>
          <w:szCs w:val="24"/>
          <w:lang w:val="en-GB" w:eastAsia="zh-TW"/>
        </w:rPr>
        <w:t xml:space="preserve"> of </w:t>
      </w:r>
      <w:r w:rsidR="00ED4A21" w:rsidRPr="00D07AC7">
        <w:rPr>
          <w:rFonts w:ascii="Arial" w:hAnsi="Arial" w:cs="Arial"/>
          <w:sz w:val="24"/>
          <w:szCs w:val="24"/>
          <w:lang w:val="en-GB" w:eastAsia="zh-TW"/>
        </w:rPr>
        <w:t>Delta’s M50A</w:t>
      </w:r>
      <w:r w:rsidR="00D12EC1" w:rsidRPr="00D07AC7">
        <w:rPr>
          <w:rFonts w:ascii="Arial" w:hAnsi="Arial" w:cs="Arial" w:hint="eastAsia"/>
          <w:sz w:val="24"/>
          <w:szCs w:val="24"/>
          <w:lang w:val="en-GB" w:eastAsia="zh-TW"/>
        </w:rPr>
        <w:t xml:space="preserve"> series</w:t>
      </w:r>
      <w:r w:rsidR="00ED4A21" w:rsidRPr="00D07AC7">
        <w:rPr>
          <w:rFonts w:ascii="Arial" w:hAnsi="Arial" w:cs="Arial"/>
          <w:sz w:val="24"/>
          <w:szCs w:val="24"/>
          <w:lang w:val="en-GB" w:eastAsia="zh-TW"/>
        </w:rPr>
        <w:t xml:space="preserve"> solar</w:t>
      </w:r>
      <w:r w:rsidR="00D12EC1" w:rsidRPr="00D07AC7">
        <w:rPr>
          <w:rFonts w:ascii="Arial" w:hAnsi="Arial" w:cs="Arial" w:hint="eastAsia"/>
          <w:sz w:val="24"/>
          <w:szCs w:val="24"/>
          <w:lang w:val="en-GB" w:eastAsia="zh-TW"/>
        </w:rPr>
        <w:t xml:space="preserve"> PV</w:t>
      </w:r>
      <w:r w:rsidR="00ED4A21" w:rsidRPr="00D07AC7">
        <w:rPr>
          <w:rFonts w:ascii="Arial" w:hAnsi="Arial" w:cs="Arial"/>
          <w:sz w:val="24"/>
          <w:szCs w:val="24"/>
          <w:lang w:val="en-GB" w:eastAsia="zh-TW"/>
        </w:rPr>
        <w:t xml:space="preserve"> inverter</w:t>
      </w:r>
      <w:r w:rsidRPr="00D07AC7">
        <w:rPr>
          <w:rFonts w:ascii="Arial" w:hAnsi="Arial" w:cs="Arial" w:hint="eastAsia"/>
          <w:sz w:val="24"/>
          <w:szCs w:val="24"/>
          <w:lang w:val="en-GB" w:eastAsia="zh-TW"/>
        </w:rPr>
        <w:t>s, such as</w:t>
      </w:r>
      <w:r w:rsidR="00337A1D" w:rsidRPr="00D07AC7">
        <w:rPr>
          <w:rFonts w:ascii="Arial" w:hAnsi="Arial" w:cs="Arial" w:hint="eastAsia"/>
          <w:sz w:val="24"/>
          <w:szCs w:val="24"/>
          <w:lang w:val="en-GB" w:eastAsia="zh-TW"/>
        </w:rPr>
        <w:t xml:space="preserve"> </w:t>
      </w:r>
      <w:r w:rsidR="00A7519B" w:rsidRPr="00D07AC7">
        <w:rPr>
          <w:rFonts w:ascii="Arial" w:hAnsi="Arial" w:cs="Arial" w:hint="eastAsia"/>
          <w:sz w:val="24"/>
          <w:szCs w:val="24"/>
          <w:lang w:val="en-GB" w:eastAsia="zh-TW"/>
        </w:rPr>
        <w:t xml:space="preserve">their </w:t>
      </w:r>
      <w:r w:rsidR="00D12EC1" w:rsidRPr="00D07AC7">
        <w:rPr>
          <w:rFonts w:ascii="Arial" w:hAnsi="Arial" w:cs="Arial" w:hint="eastAsia"/>
          <w:sz w:val="24"/>
          <w:szCs w:val="24"/>
          <w:lang w:val="en-GB" w:eastAsia="zh-TW"/>
        </w:rPr>
        <w:t xml:space="preserve">impressive </w:t>
      </w:r>
      <w:r w:rsidR="00080879" w:rsidRPr="00D07AC7">
        <w:rPr>
          <w:rFonts w:ascii="Arial" w:hAnsi="Arial" w:cs="Arial" w:hint="eastAsia"/>
          <w:sz w:val="24"/>
          <w:szCs w:val="24"/>
          <w:lang w:val="en-GB" w:eastAsia="zh-TW"/>
        </w:rPr>
        <w:t>energy conversion efficiency of up to 98.6%</w:t>
      </w:r>
      <w:r w:rsidR="00315EE8" w:rsidRPr="00D07AC7">
        <w:rPr>
          <w:rFonts w:ascii="Arial" w:hAnsi="Arial" w:cs="Arial" w:hint="eastAsia"/>
          <w:sz w:val="24"/>
          <w:szCs w:val="24"/>
          <w:lang w:val="en-GB" w:eastAsia="zh-TW"/>
        </w:rPr>
        <w:t>,</w:t>
      </w:r>
      <w:r w:rsidR="00080879" w:rsidRPr="00D07AC7">
        <w:rPr>
          <w:rFonts w:ascii="Arial" w:hAnsi="Arial" w:cs="Arial" w:hint="eastAsia"/>
          <w:sz w:val="24"/>
          <w:szCs w:val="24"/>
          <w:lang w:val="en-GB" w:eastAsia="zh-TW"/>
        </w:rPr>
        <w:t xml:space="preserve"> </w:t>
      </w:r>
      <w:r w:rsidR="00337A1D" w:rsidRPr="00D07AC7">
        <w:rPr>
          <w:rFonts w:ascii="Arial" w:hAnsi="Arial" w:cs="Arial"/>
          <w:sz w:val="24"/>
          <w:szCs w:val="24"/>
          <w:lang w:val="en-GB" w:eastAsia="zh-TW"/>
        </w:rPr>
        <w:t>the</w:t>
      </w:r>
      <w:r w:rsidR="00337A1D" w:rsidRPr="00D07AC7">
        <w:rPr>
          <w:rFonts w:ascii="Arial" w:hAnsi="Arial" w:cs="Arial" w:hint="eastAsia"/>
          <w:sz w:val="24"/>
          <w:szCs w:val="24"/>
          <w:lang w:val="en-GB" w:eastAsia="zh-TW"/>
        </w:rPr>
        <w:t>ir</w:t>
      </w:r>
      <w:r w:rsidR="00337A1D" w:rsidRPr="00D07AC7">
        <w:rPr>
          <w:rFonts w:ascii="Arial" w:hAnsi="Arial" w:cs="Arial"/>
          <w:sz w:val="24"/>
          <w:szCs w:val="24"/>
          <w:lang w:val="en-GB" w:eastAsia="zh-TW"/>
        </w:rPr>
        <w:t xml:space="preserve"> ability to </w:t>
      </w:r>
      <w:r w:rsidR="00337A1D" w:rsidRPr="00D07AC7">
        <w:rPr>
          <w:rFonts w:ascii="Arial" w:hAnsi="Arial" w:cs="Arial" w:hint="eastAsia"/>
          <w:sz w:val="24"/>
          <w:szCs w:val="24"/>
          <w:lang w:val="en-GB" w:eastAsia="zh-TW"/>
        </w:rPr>
        <w:t>have</w:t>
      </w:r>
      <w:r w:rsidR="00337A1D" w:rsidRPr="00D07AC7">
        <w:rPr>
          <w:rFonts w:ascii="Arial" w:hAnsi="Arial" w:cs="Arial"/>
          <w:sz w:val="24"/>
          <w:szCs w:val="24"/>
          <w:lang w:val="en-GB" w:eastAsia="zh-TW"/>
        </w:rPr>
        <w:t xml:space="preserve"> a very high DC/AC ratio </w:t>
      </w:r>
      <w:r w:rsidR="00337A1D" w:rsidRPr="00D07AC7">
        <w:rPr>
          <w:rFonts w:ascii="Arial" w:hAnsi="Arial" w:cs="Arial" w:hint="eastAsia"/>
          <w:sz w:val="24"/>
          <w:szCs w:val="24"/>
          <w:lang w:val="en-GB" w:eastAsia="zh-TW"/>
        </w:rPr>
        <w:t>to enable</w:t>
      </w:r>
      <w:r w:rsidR="00337A1D" w:rsidRPr="00D07AC7">
        <w:rPr>
          <w:rFonts w:ascii="Arial" w:hAnsi="Arial" w:cs="Arial"/>
          <w:sz w:val="24"/>
          <w:szCs w:val="24"/>
          <w:lang w:val="en-GB" w:eastAsia="zh-TW"/>
        </w:rPr>
        <w:t xml:space="preserve"> </w:t>
      </w:r>
      <w:r w:rsidR="00337A1D" w:rsidRPr="00D07AC7">
        <w:rPr>
          <w:rFonts w:ascii="Arial" w:hAnsi="Arial" w:cs="Arial" w:hint="eastAsia"/>
          <w:sz w:val="24"/>
          <w:szCs w:val="24"/>
          <w:lang w:val="en-GB" w:eastAsia="zh-TW"/>
        </w:rPr>
        <w:t xml:space="preserve">superior performance of the PV plant </w:t>
      </w:r>
      <w:r w:rsidR="00080879" w:rsidRPr="00D07AC7">
        <w:rPr>
          <w:rFonts w:ascii="Arial" w:hAnsi="Arial" w:cs="Arial" w:hint="eastAsia"/>
          <w:sz w:val="24"/>
          <w:szCs w:val="24"/>
          <w:lang w:val="en-GB" w:eastAsia="zh-TW"/>
        </w:rPr>
        <w:t>a</w:t>
      </w:r>
      <w:r w:rsidR="00A7519B" w:rsidRPr="00D07AC7">
        <w:rPr>
          <w:rFonts w:ascii="Arial" w:hAnsi="Arial" w:cs="Arial" w:hint="eastAsia"/>
          <w:sz w:val="24"/>
          <w:szCs w:val="24"/>
          <w:lang w:val="en-GB" w:eastAsia="zh-TW"/>
        </w:rPr>
        <w:t>s well as their</w:t>
      </w:r>
      <w:r w:rsidR="00080879" w:rsidRPr="00D07AC7">
        <w:rPr>
          <w:rFonts w:ascii="Arial" w:hAnsi="Arial" w:cs="Arial" w:hint="eastAsia"/>
          <w:sz w:val="24"/>
          <w:szCs w:val="24"/>
          <w:lang w:val="en-GB" w:eastAsia="zh-TW"/>
        </w:rPr>
        <w:t xml:space="preserve"> </w:t>
      </w:r>
      <w:r w:rsidR="00DD1510" w:rsidRPr="00D07AC7">
        <w:rPr>
          <w:rFonts w:ascii="Arial" w:hAnsi="Arial" w:cs="Arial"/>
          <w:sz w:val="24"/>
          <w:szCs w:val="24"/>
          <w:lang w:val="en-GB" w:eastAsia="zh-TW"/>
        </w:rPr>
        <w:t>watertight IP65</w:t>
      </w:r>
      <w:r w:rsidR="00A7519B" w:rsidRPr="00D07AC7">
        <w:rPr>
          <w:rFonts w:ascii="Arial" w:hAnsi="Arial" w:cs="Arial" w:hint="eastAsia"/>
          <w:sz w:val="24"/>
          <w:szCs w:val="24"/>
          <w:lang w:val="en-GB" w:eastAsia="zh-TW"/>
        </w:rPr>
        <w:t>-</w:t>
      </w:r>
      <w:r w:rsidR="00DD1510" w:rsidRPr="00D07AC7">
        <w:rPr>
          <w:rFonts w:ascii="Arial" w:hAnsi="Arial" w:cs="Arial"/>
          <w:sz w:val="24"/>
          <w:szCs w:val="24"/>
          <w:lang w:val="en-GB" w:eastAsia="zh-TW"/>
        </w:rPr>
        <w:t>rat</w:t>
      </w:r>
      <w:r w:rsidR="00A7519B" w:rsidRPr="00D07AC7">
        <w:rPr>
          <w:rFonts w:ascii="Arial" w:hAnsi="Arial" w:cs="Arial" w:hint="eastAsia"/>
          <w:sz w:val="24"/>
          <w:szCs w:val="24"/>
          <w:lang w:val="en-GB" w:eastAsia="zh-TW"/>
        </w:rPr>
        <w:t>ed protection</w:t>
      </w:r>
      <w:r w:rsidR="00B51F89" w:rsidRPr="00D07AC7">
        <w:rPr>
          <w:rFonts w:ascii="Arial" w:hAnsi="Arial" w:cs="Arial" w:hint="eastAsia"/>
          <w:sz w:val="24"/>
          <w:szCs w:val="24"/>
          <w:lang w:val="en-GB" w:eastAsia="zh-TW"/>
        </w:rPr>
        <w:t xml:space="preserve"> given Denmark</w:t>
      </w:r>
      <w:r w:rsidR="00B51F89" w:rsidRPr="00D07AC7">
        <w:rPr>
          <w:rFonts w:ascii="Arial" w:hAnsi="Arial" w:cs="Arial"/>
          <w:sz w:val="24"/>
          <w:szCs w:val="24"/>
          <w:lang w:val="en-GB" w:eastAsia="zh-TW"/>
        </w:rPr>
        <w:t>’</w:t>
      </w:r>
      <w:r w:rsidR="00B51F89" w:rsidRPr="00D07AC7">
        <w:rPr>
          <w:rFonts w:ascii="Arial" w:hAnsi="Arial" w:cs="Arial" w:hint="eastAsia"/>
          <w:sz w:val="24"/>
          <w:szCs w:val="24"/>
          <w:lang w:val="en-GB" w:eastAsia="zh-TW"/>
        </w:rPr>
        <w:t>s harsh climate conditions</w:t>
      </w:r>
      <w:r w:rsidR="00080879" w:rsidRPr="00D07AC7">
        <w:rPr>
          <w:rFonts w:ascii="Arial" w:hAnsi="Arial" w:cs="Arial" w:hint="eastAsia"/>
          <w:sz w:val="24"/>
          <w:szCs w:val="24"/>
          <w:lang w:val="en-GB" w:eastAsia="zh-TW"/>
        </w:rPr>
        <w:t>.</w:t>
      </w:r>
      <w:r w:rsidR="00DD1510" w:rsidRPr="00D07AC7">
        <w:rPr>
          <w:rFonts w:ascii="Arial" w:hAnsi="Arial" w:cs="Arial"/>
          <w:sz w:val="24"/>
          <w:szCs w:val="24"/>
          <w:lang w:val="en-GB" w:eastAsia="zh-TW"/>
        </w:rPr>
        <w:t xml:space="preserve"> </w:t>
      </w:r>
      <w:r w:rsidR="00080879" w:rsidRPr="00D07AC7">
        <w:rPr>
          <w:rFonts w:ascii="Arial" w:hAnsi="Arial" w:cs="Arial" w:hint="eastAsia"/>
          <w:sz w:val="24"/>
          <w:szCs w:val="24"/>
          <w:lang w:val="en-GB" w:eastAsia="zh-TW"/>
        </w:rPr>
        <w:t xml:space="preserve"> </w:t>
      </w:r>
      <w:r w:rsidR="00A7519B" w:rsidRPr="00D07AC7">
        <w:rPr>
          <w:rFonts w:ascii="Arial" w:hAnsi="Arial" w:cs="Arial" w:hint="eastAsia"/>
          <w:sz w:val="24"/>
          <w:szCs w:val="24"/>
          <w:lang w:val="en-GB" w:eastAsia="zh-TW"/>
        </w:rPr>
        <w:t>S</w:t>
      </w:r>
      <w:r w:rsidR="00530B10" w:rsidRPr="00D07AC7">
        <w:rPr>
          <w:rFonts w:ascii="Arial" w:hAnsi="Arial" w:cs="Arial"/>
          <w:sz w:val="24"/>
          <w:szCs w:val="24"/>
          <w:lang w:val="en-GB" w:eastAsia="zh-TW"/>
        </w:rPr>
        <w:t>tring inverter</w:t>
      </w:r>
      <w:r w:rsidR="004E09D2" w:rsidRPr="00D07AC7">
        <w:rPr>
          <w:rFonts w:ascii="Arial" w:hAnsi="Arial" w:cs="Arial"/>
          <w:sz w:val="24"/>
          <w:szCs w:val="24"/>
          <w:lang w:val="en-GB" w:eastAsia="zh-TW"/>
        </w:rPr>
        <w:t xml:space="preserve">s </w:t>
      </w:r>
      <w:r w:rsidR="003B111F" w:rsidRPr="00D07AC7">
        <w:rPr>
          <w:rFonts w:ascii="Arial" w:hAnsi="Arial" w:cs="Arial" w:hint="eastAsia"/>
          <w:sz w:val="24"/>
          <w:szCs w:val="24"/>
          <w:lang w:val="en-GB" w:eastAsia="zh-TW"/>
        </w:rPr>
        <w:t xml:space="preserve">offer further advantages </w:t>
      </w:r>
      <w:r w:rsidR="00DC4644" w:rsidRPr="00D07AC7">
        <w:rPr>
          <w:rFonts w:ascii="Arial" w:hAnsi="Arial" w:cs="Arial"/>
          <w:sz w:val="24"/>
          <w:szCs w:val="24"/>
          <w:lang w:val="en-GB" w:eastAsia="zh-TW"/>
        </w:rPr>
        <w:t>for</w:t>
      </w:r>
      <w:r w:rsidR="00530B10" w:rsidRPr="00D07AC7">
        <w:rPr>
          <w:rFonts w:ascii="Arial" w:hAnsi="Arial" w:cs="Arial"/>
          <w:sz w:val="24"/>
          <w:szCs w:val="24"/>
          <w:lang w:val="en-GB" w:eastAsia="zh-TW"/>
        </w:rPr>
        <w:t xml:space="preserve"> industrial</w:t>
      </w:r>
      <w:r w:rsidR="00080879" w:rsidRPr="00D07AC7">
        <w:rPr>
          <w:rFonts w:ascii="Arial" w:hAnsi="Arial" w:cs="Arial" w:hint="eastAsia"/>
          <w:sz w:val="24"/>
          <w:szCs w:val="24"/>
          <w:lang w:val="en-GB" w:eastAsia="zh-TW"/>
        </w:rPr>
        <w:t>-</w:t>
      </w:r>
      <w:r w:rsidR="00530B10" w:rsidRPr="00D07AC7">
        <w:rPr>
          <w:rFonts w:ascii="Arial" w:hAnsi="Arial" w:cs="Arial"/>
          <w:sz w:val="24"/>
          <w:szCs w:val="24"/>
          <w:lang w:val="en-GB" w:eastAsia="zh-TW"/>
        </w:rPr>
        <w:t>size PV plant</w:t>
      </w:r>
      <w:r w:rsidR="00DC4644" w:rsidRPr="00D07AC7">
        <w:rPr>
          <w:rFonts w:ascii="Arial" w:hAnsi="Arial" w:cs="Arial"/>
          <w:sz w:val="24"/>
          <w:szCs w:val="24"/>
          <w:lang w:val="en-GB" w:eastAsia="zh-TW"/>
        </w:rPr>
        <w:t>s</w:t>
      </w:r>
      <w:r w:rsidR="004E09D2" w:rsidRPr="00D07AC7">
        <w:rPr>
          <w:rFonts w:ascii="Arial" w:hAnsi="Arial" w:cs="Arial"/>
          <w:sz w:val="24"/>
          <w:szCs w:val="24"/>
          <w:lang w:val="en-GB" w:eastAsia="zh-TW"/>
        </w:rPr>
        <w:t xml:space="preserve"> due to their</w:t>
      </w:r>
      <w:r w:rsidR="00530B10" w:rsidRPr="00D07AC7">
        <w:rPr>
          <w:rFonts w:ascii="Arial" w:hAnsi="Arial" w:cs="Arial"/>
          <w:sz w:val="24"/>
          <w:szCs w:val="24"/>
          <w:lang w:val="en-GB" w:eastAsia="zh-TW"/>
        </w:rPr>
        <w:t xml:space="preserve"> easy installation </w:t>
      </w:r>
      <w:r w:rsidR="00080879" w:rsidRPr="00D07AC7">
        <w:rPr>
          <w:rFonts w:ascii="Arial" w:hAnsi="Arial" w:cs="Arial" w:hint="eastAsia"/>
          <w:sz w:val="24"/>
          <w:szCs w:val="24"/>
          <w:lang w:val="en-GB" w:eastAsia="zh-TW"/>
        </w:rPr>
        <w:t xml:space="preserve">right </w:t>
      </w:r>
      <w:r w:rsidR="00DD1510" w:rsidRPr="00D07AC7">
        <w:rPr>
          <w:rFonts w:ascii="Arial" w:hAnsi="Arial" w:cs="Arial"/>
          <w:sz w:val="24"/>
          <w:szCs w:val="24"/>
          <w:lang w:val="en-GB" w:eastAsia="zh-TW"/>
        </w:rPr>
        <w:t xml:space="preserve">under the PV panels </w:t>
      </w:r>
      <w:r w:rsidR="00530B10" w:rsidRPr="00D07AC7">
        <w:rPr>
          <w:rFonts w:ascii="Arial" w:hAnsi="Arial" w:cs="Arial"/>
          <w:sz w:val="24"/>
          <w:szCs w:val="24"/>
          <w:lang w:val="en-GB" w:eastAsia="zh-TW"/>
        </w:rPr>
        <w:t>compared to large central inverters and the</w:t>
      </w:r>
      <w:r w:rsidR="00080879" w:rsidRPr="00D07AC7">
        <w:rPr>
          <w:rFonts w:ascii="Arial" w:hAnsi="Arial" w:cs="Arial" w:hint="eastAsia"/>
          <w:sz w:val="24"/>
          <w:szCs w:val="24"/>
          <w:lang w:val="en-GB" w:eastAsia="zh-TW"/>
        </w:rPr>
        <w:t>ir</w:t>
      </w:r>
      <w:r w:rsidR="00530B10" w:rsidRPr="00D07AC7">
        <w:rPr>
          <w:rFonts w:ascii="Arial" w:hAnsi="Arial" w:cs="Arial"/>
          <w:sz w:val="24"/>
          <w:szCs w:val="24"/>
          <w:lang w:val="en-GB" w:eastAsia="zh-TW"/>
        </w:rPr>
        <w:t xml:space="preserve"> integrate</w:t>
      </w:r>
      <w:r w:rsidR="00BD4A57" w:rsidRPr="00D07AC7">
        <w:rPr>
          <w:rFonts w:ascii="Arial" w:hAnsi="Arial" w:cs="Arial"/>
          <w:sz w:val="24"/>
          <w:szCs w:val="24"/>
          <w:lang w:val="en-GB" w:eastAsia="zh-TW"/>
        </w:rPr>
        <w:t xml:space="preserve">d DC-side components to </w:t>
      </w:r>
      <w:r w:rsidR="00530B10" w:rsidRPr="00D07AC7">
        <w:rPr>
          <w:rFonts w:ascii="Arial" w:hAnsi="Arial" w:cs="Arial"/>
          <w:sz w:val="24"/>
          <w:szCs w:val="24"/>
          <w:lang w:val="en-GB" w:eastAsia="zh-TW"/>
        </w:rPr>
        <w:t>avoid costly external DC connection boxes.</w:t>
      </w:r>
    </w:p>
    <w:p w14:paraId="7FDE539C" w14:textId="74D805D0" w:rsidR="000C1889" w:rsidRPr="00D07AC7" w:rsidRDefault="000C1889" w:rsidP="000D0BD0">
      <w:pPr>
        <w:spacing w:after="300" w:line="288" w:lineRule="auto"/>
        <w:jc w:val="both"/>
        <w:rPr>
          <w:rFonts w:ascii="Arial" w:hAnsi="Arial" w:cs="Arial"/>
          <w:sz w:val="24"/>
          <w:szCs w:val="24"/>
          <w:lang w:val="en-GB" w:eastAsia="zh-TW"/>
        </w:rPr>
      </w:pPr>
      <w:r w:rsidRPr="00D07AC7">
        <w:rPr>
          <w:rFonts w:ascii="Arial" w:hAnsi="Arial" w:cs="Arial" w:hint="eastAsia"/>
          <w:sz w:val="24"/>
          <w:szCs w:val="24"/>
          <w:lang w:val="en-GB" w:eastAsia="zh-TW"/>
        </w:rPr>
        <w:t xml:space="preserve">The 126 solar PV plants, each with 400kW capacity, were built at a former NATO military airbase </w:t>
      </w:r>
      <w:r w:rsidR="00352D5F" w:rsidRPr="00D07AC7">
        <w:rPr>
          <w:rFonts w:ascii="Arial" w:hAnsi="Arial" w:cs="Arial" w:hint="eastAsia"/>
          <w:sz w:val="24"/>
          <w:szCs w:val="24"/>
          <w:lang w:val="en-GB" w:eastAsia="zh-TW"/>
        </w:rPr>
        <w:t xml:space="preserve">located in </w:t>
      </w:r>
      <w:proofErr w:type="spellStart"/>
      <w:r w:rsidR="00352D5F" w:rsidRPr="00D07AC7">
        <w:rPr>
          <w:rFonts w:ascii="Arial" w:hAnsi="Arial" w:cs="Arial" w:hint="eastAsia"/>
          <w:sz w:val="24"/>
          <w:szCs w:val="24"/>
          <w:lang w:val="en-GB" w:eastAsia="zh-TW"/>
        </w:rPr>
        <w:t>Vandel</w:t>
      </w:r>
      <w:proofErr w:type="spellEnd"/>
      <w:r w:rsidR="00352D5F" w:rsidRPr="00D07AC7">
        <w:rPr>
          <w:rFonts w:ascii="Arial" w:hAnsi="Arial" w:cs="Arial" w:hint="eastAsia"/>
          <w:sz w:val="24"/>
          <w:szCs w:val="24"/>
          <w:lang w:val="en-GB" w:eastAsia="zh-TW"/>
        </w:rPr>
        <w:t xml:space="preserve">, Denmark. The property </w:t>
      </w:r>
      <w:r w:rsidRPr="00D07AC7">
        <w:rPr>
          <w:rFonts w:ascii="Arial" w:hAnsi="Arial" w:cs="Arial" w:hint="eastAsia"/>
          <w:sz w:val="24"/>
          <w:szCs w:val="24"/>
          <w:lang w:val="en-GB" w:eastAsia="zh-TW"/>
        </w:rPr>
        <w:t>cover</w:t>
      </w:r>
      <w:r w:rsidR="00352D5F" w:rsidRPr="00D07AC7">
        <w:rPr>
          <w:rFonts w:ascii="Arial" w:hAnsi="Arial" w:cs="Arial" w:hint="eastAsia"/>
          <w:sz w:val="24"/>
          <w:szCs w:val="24"/>
          <w:lang w:val="en-GB" w:eastAsia="zh-TW"/>
        </w:rPr>
        <w:t>s</w:t>
      </w:r>
      <w:r w:rsidRPr="00D07AC7">
        <w:rPr>
          <w:rFonts w:ascii="Arial" w:hAnsi="Arial" w:cs="Arial" w:hint="eastAsia"/>
          <w:sz w:val="24"/>
          <w:szCs w:val="24"/>
          <w:lang w:val="en-GB" w:eastAsia="zh-TW"/>
        </w:rPr>
        <w:t xml:space="preserve"> 108 hectares</w:t>
      </w:r>
      <w:r w:rsidR="002D662D" w:rsidRPr="00D07AC7">
        <w:rPr>
          <w:rFonts w:ascii="Arial" w:hAnsi="Arial" w:cs="Arial" w:hint="eastAsia"/>
          <w:sz w:val="24"/>
          <w:szCs w:val="24"/>
          <w:lang w:val="en-GB" w:eastAsia="zh-TW"/>
        </w:rPr>
        <w:t xml:space="preserve"> (</w:t>
      </w:r>
      <w:r w:rsidR="002D662D" w:rsidRPr="00D07AC7">
        <w:rPr>
          <w:rFonts w:ascii="Arial" w:hAnsi="Arial" w:cs="Arial"/>
          <w:sz w:val="24"/>
          <w:szCs w:val="24"/>
          <w:lang w:val="en-GB" w:eastAsia="zh-TW"/>
        </w:rPr>
        <w:t xml:space="preserve">over 1 </w:t>
      </w:r>
      <w:r w:rsidR="002D662D" w:rsidRPr="00D07AC7">
        <w:rPr>
          <w:rFonts w:ascii="Arial" w:hAnsi="Arial" w:cs="Arial"/>
          <w:sz w:val="24"/>
          <w:szCs w:val="24"/>
          <w:lang w:val="en-GB" w:eastAsia="zh-TW"/>
        </w:rPr>
        <w:lastRenderedPageBreak/>
        <w:t>square kilometre</w:t>
      </w:r>
      <w:r w:rsidR="002D662D" w:rsidRPr="00D07AC7">
        <w:rPr>
          <w:rFonts w:ascii="Arial" w:hAnsi="Arial" w:cs="Arial" w:hint="eastAsia"/>
          <w:sz w:val="24"/>
          <w:szCs w:val="24"/>
          <w:lang w:val="en-GB" w:eastAsia="zh-TW"/>
        </w:rPr>
        <w:t>)</w:t>
      </w:r>
      <w:r w:rsidRPr="00D07AC7">
        <w:rPr>
          <w:rFonts w:ascii="Arial" w:hAnsi="Arial" w:cs="Arial" w:hint="eastAsia"/>
          <w:sz w:val="24"/>
          <w:szCs w:val="24"/>
          <w:lang w:val="en-GB" w:eastAsia="zh-TW"/>
        </w:rPr>
        <w:t>, roughly equivalent to 150 football fields</w:t>
      </w:r>
      <w:r w:rsidR="002D662D" w:rsidRPr="00D07AC7">
        <w:rPr>
          <w:rFonts w:ascii="Arial" w:hAnsi="Arial" w:cs="Arial" w:hint="eastAsia"/>
          <w:sz w:val="24"/>
          <w:szCs w:val="24"/>
          <w:lang w:val="en-GB" w:eastAsia="zh-TW"/>
        </w:rPr>
        <w:t xml:space="preserve">.  </w:t>
      </w:r>
      <w:r w:rsidR="00D67429" w:rsidRPr="00D07AC7">
        <w:rPr>
          <w:rFonts w:ascii="Arial" w:hAnsi="Arial" w:cs="Arial" w:hint="eastAsia"/>
          <w:sz w:val="24"/>
          <w:szCs w:val="24"/>
          <w:lang w:val="en-GB" w:eastAsia="zh-TW"/>
        </w:rPr>
        <w:t>This conglomerate</w:t>
      </w:r>
      <w:r w:rsidR="00F648AF" w:rsidRPr="00D07AC7">
        <w:rPr>
          <w:rFonts w:ascii="Arial" w:hAnsi="Arial" w:cs="Arial" w:hint="eastAsia"/>
          <w:sz w:val="24"/>
          <w:szCs w:val="24"/>
          <w:lang w:val="en-GB" w:eastAsia="zh-TW"/>
        </w:rPr>
        <w:t xml:space="preserve"> </w:t>
      </w:r>
      <w:r w:rsidR="00D67429" w:rsidRPr="00D07AC7">
        <w:rPr>
          <w:rFonts w:ascii="Arial" w:hAnsi="Arial" w:cs="Arial" w:hint="eastAsia"/>
          <w:sz w:val="24"/>
          <w:szCs w:val="24"/>
          <w:lang w:val="en-GB" w:eastAsia="zh-TW"/>
        </w:rPr>
        <w:t xml:space="preserve">of PV </w:t>
      </w:r>
      <w:r w:rsidR="00D67429" w:rsidRPr="00D07AC7">
        <w:rPr>
          <w:rFonts w:ascii="Arial" w:hAnsi="Arial" w:cs="Arial"/>
          <w:sz w:val="24"/>
          <w:szCs w:val="24"/>
          <w:lang w:val="en-GB" w:eastAsia="zh-TW"/>
        </w:rPr>
        <w:t>installations</w:t>
      </w:r>
      <w:r w:rsidR="00D67429" w:rsidRPr="00D07AC7">
        <w:rPr>
          <w:rFonts w:ascii="Arial" w:hAnsi="Arial" w:cs="Arial" w:hint="eastAsia"/>
          <w:sz w:val="24"/>
          <w:szCs w:val="24"/>
          <w:lang w:val="en-GB" w:eastAsia="zh-TW"/>
        </w:rPr>
        <w:t xml:space="preserve"> will provide an </w:t>
      </w:r>
      <w:r w:rsidR="00F648AF" w:rsidRPr="00D07AC7">
        <w:rPr>
          <w:rFonts w:ascii="Arial" w:hAnsi="Arial" w:cs="Arial" w:hint="eastAsia"/>
          <w:sz w:val="24"/>
          <w:szCs w:val="24"/>
          <w:lang w:val="en-GB" w:eastAsia="zh-TW"/>
        </w:rPr>
        <w:t>expected annual</w:t>
      </w:r>
      <w:r w:rsidRPr="00D07AC7">
        <w:rPr>
          <w:rFonts w:ascii="Arial" w:hAnsi="Arial" w:cs="Arial" w:hint="eastAsia"/>
          <w:sz w:val="24"/>
          <w:szCs w:val="24"/>
          <w:lang w:val="en-GB" w:eastAsia="zh-TW"/>
        </w:rPr>
        <w:t xml:space="preserve"> </w:t>
      </w:r>
      <w:r w:rsidR="00F648AF" w:rsidRPr="00D07AC7">
        <w:rPr>
          <w:rFonts w:ascii="Arial" w:hAnsi="Arial" w:cs="Arial" w:hint="eastAsia"/>
          <w:sz w:val="24"/>
          <w:szCs w:val="24"/>
          <w:lang w:val="en-GB" w:eastAsia="zh-TW"/>
        </w:rPr>
        <w:t>generation of 71.7 million kWh of renewable energy</w:t>
      </w:r>
      <w:r w:rsidR="00D67429" w:rsidRPr="00D07AC7">
        <w:rPr>
          <w:rFonts w:ascii="Arial" w:hAnsi="Arial" w:cs="Arial" w:hint="eastAsia"/>
          <w:sz w:val="24"/>
          <w:szCs w:val="24"/>
          <w:lang w:val="en-GB" w:eastAsia="zh-TW"/>
        </w:rPr>
        <w:t xml:space="preserve">, enough to suffice the annual power needs of approximately 21,500 </w:t>
      </w:r>
      <w:r w:rsidR="00A7519B" w:rsidRPr="00D07AC7">
        <w:rPr>
          <w:rFonts w:ascii="Arial" w:hAnsi="Arial" w:cs="Arial" w:hint="eastAsia"/>
          <w:sz w:val="24"/>
          <w:szCs w:val="24"/>
          <w:lang w:val="en-GB" w:eastAsia="zh-TW"/>
        </w:rPr>
        <w:t>local homes</w:t>
      </w:r>
      <w:r w:rsidR="00D67429" w:rsidRPr="00D07AC7">
        <w:rPr>
          <w:rFonts w:ascii="Arial" w:hAnsi="Arial" w:cs="Arial" w:hint="eastAsia"/>
          <w:sz w:val="24"/>
          <w:szCs w:val="24"/>
          <w:lang w:val="en-GB" w:eastAsia="zh-TW"/>
        </w:rPr>
        <w:t xml:space="preserve">. </w:t>
      </w:r>
    </w:p>
    <w:p w14:paraId="0F3A8C4C" w14:textId="77777777" w:rsidR="000D0BD0" w:rsidRPr="00D07AC7" w:rsidRDefault="000D0BD0" w:rsidP="000D0BD0">
      <w:pPr>
        <w:spacing w:after="300" w:line="288" w:lineRule="auto"/>
        <w:jc w:val="center"/>
        <w:rPr>
          <w:rFonts w:ascii="Arial" w:hAnsi="Arial" w:cs="Arial"/>
          <w:b/>
          <w:color w:val="000000"/>
          <w:sz w:val="24"/>
          <w:szCs w:val="24"/>
          <w:lang w:val="en-GB"/>
        </w:rPr>
      </w:pPr>
      <w:r w:rsidRPr="00D07AC7">
        <w:rPr>
          <w:rFonts w:ascii="Arial" w:hAnsi="Arial" w:cs="Arial"/>
          <w:b/>
          <w:color w:val="000000"/>
          <w:sz w:val="24"/>
          <w:szCs w:val="24"/>
          <w:lang w:val="en-GB"/>
        </w:rPr>
        <w:t>#  #  #</w:t>
      </w:r>
    </w:p>
    <w:p w14:paraId="54250691" w14:textId="77777777" w:rsidR="000D0BD0" w:rsidRPr="00D07AC7" w:rsidRDefault="000D0BD0" w:rsidP="00412314">
      <w:pPr>
        <w:spacing w:line="320" w:lineRule="exact"/>
        <w:jc w:val="both"/>
        <w:outlineLvl w:val="0"/>
        <w:rPr>
          <w:rFonts w:ascii="Arial" w:hAnsi="Arial" w:cs="Arial"/>
          <w:b/>
          <w:bCs/>
          <w:color w:val="000000"/>
          <w:sz w:val="24"/>
          <w:szCs w:val="24"/>
          <w:lang w:val="en-GB" w:eastAsia="zh-TW"/>
        </w:rPr>
      </w:pPr>
      <w:r w:rsidRPr="00D07AC7">
        <w:rPr>
          <w:rFonts w:ascii="Arial" w:hAnsi="Arial" w:cs="Arial"/>
          <w:b/>
          <w:bCs/>
          <w:color w:val="000000"/>
          <w:sz w:val="24"/>
          <w:szCs w:val="24"/>
          <w:lang w:val="en-GB" w:eastAsia="zh-TW"/>
        </w:rPr>
        <w:t xml:space="preserve">About Delta </w:t>
      </w:r>
    </w:p>
    <w:p w14:paraId="2B79C30A" w14:textId="77777777" w:rsidR="007F4F55" w:rsidRPr="00D07AC7" w:rsidRDefault="007F4F55" w:rsidP="007F4F55">
      <w:pPr>
        <w:tabs>
          <w:tab w:val="left" w:pos="4320"/>
          <w:tab w:val="left" w:pos="5220"/>
          <w:tab w:val="left" w:pos="5580"/>
        </w:tabs>
        <w:adjustRightInd w:val="0"/>
        <w:snapToGrid w:val="0"/>
        <w:spacing w:after="0" w:line="300" w:lineRule="auto"/>
        <w:ind w:right="-28"/>
        <w:jc w:val="both"/>
        <w:rPr>
          <w:rFonts w:ascii="Arial" w:hAnsi="Arial" w:cs="Arial"/>
          <w:sz w:val="24"/>
          <w:szCs w:val="24"/>
          <w:lang w:eastAsia="zh-TW"/>
        </w:rPr>
      </w:pPr>
      <w:r w:rsidRPr="00D07AC7">
        <w:rPr>
          <w:rFonts w:ascii="Arial" w:hAnsi="Arial" w:cs="Arial"/>
          <w:sz w:val="24"/>
          <w:szCs w:val="24"/>
          <w:lang w:eastAsia="zh-TW"/>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w:t>
      </w:r>
      <w:r w:rsidRPr="00D07AC7">
        <w:rPr>
          <w:rFonts w:ascii="Arial" w:hAnsi="Arial" w:cs="Arial" w:hint="eastAsia"/>
          <w:sz w:val="24"/>
          <w:szCs w:val="24"/>
          <w:lang w:eastAsia="zh-TW"/>
        </w:rPr>
        <w:t>1</w:t>
      </w:r>
      <w:r w:rsidRPr="00D07AC7">
        <w:rPr>
          <w:rFonts w:ascii="Arial" w:hAnsi="Arial" w:cs="Arial"/>
          <w:sz w:val="24"/>
          <w:szCs w:val="24"/>
          <w:lang w:eastAsia="zh-TW"/>
        </w:rPr>
        <w:t xml:space="preserve"> R&amp;D centres and </w:t>
      </w:r>
      <w:r w:rsidRPr="00D07AC7">
        <w:rPr>
          <w:rFonts w:ascii="Arial" w:hAnsi="Arial" w:cs="Arial" w:hint="eastAsia"/>
          <w:sz w:val="24"/>
          <w:szCs w:val="24"/>
          <w:lang w:eastAsia="zh-TW"/>
        </w:rPr>
        <w:t>40</w:t>
      </w:r>
      <w:r w:rsidRPr="00D07AC7">
        <w:rPr>
          <w:rFonts w:ascii="Arial" w:hAnsi="Arial" w:cs="Arial"/>
          <w:sz w:val="24"/>
          <w:szCs w:val="24"/>
          <w:lang w:eastAsia="zh-TW"/>
        </w:rPr>
        <w:t xml:space="preserve"> manufacturing facilities worldwide.</w:t>
      </w:r>
    </w:p>
    <w:p w14:paraId="793C32B7" w14:textId="77777777" w:rsidR="007F4F55" w:rsidRPr="00D07AC7" w:rsidRDefault="007F4F55" w:rsidP="007F4F55">
      <w:pPr>
        <w:tabs>
          <w:tab w:val="left" w:pos="4320"/>
          <w:tab w:val="left" w:pos="5220"/>
          <w:tab w:val="left" w:pos="5580"/>
        </w:tabs>
        <w:adjustRightInd w:val="0"/>
        <w:snapToGrid w:val="0"/>
        <w:spacing w:after="0" w:line="300" w:lineRule="auto"/>
        <w:ind w:right="-28"/>
        <w:jc w:val="both"/>
        <w:rPr>
          <w:rFonts w:ascii="Arial" w:hAnsi="Arial" w:cs="Arial"/>
          <w:sz w:val="24"/>
          <w:szCs w:val="24"/>
          <w:lang w:eastAsia="zh-TW"/>
        </w:rPr>
      </w:pPr>
    </w:p>
    <w:p w14:paraId="15729FC1" w14:textId="77777777" w:rsidR="000D0BD0" w:rsidRPr="00D07AC7" w:rsidRDefault="007F4F55" w:rsidP="007F4F55">
      <w:pPr>
        <w:snapToGrid w:val="0"/>
        <w:spacing w:after="0" w:line="300" w:lineRule="auto"/>
        <w:jc w:val="both"/>
        <w:rPr>
          <w:rFonts w:ascii="Arial" w:hAnsi="Arial" w:cs="Arial"/>
          <w:sz w:val="24"/>
          <w:szCs w:val="24"/>
          <w:lang w:eastAsia="zh-TW"/>
        </w:rPr>
      </w:pPr>
      <w:r w:rsidRPr="00D07AC7">
        <w:rPr>
          <w:rFonts w:ascii="Arial" w:hAnsi="Arial" w:cs="Arial"/>
          <w:sz w:val="24"/>
          <w:szCs w:val="24"/>
          <w:lang w:eastAsia="zh-TW"/>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w:t>
      </w:r>
      <w:r w:rsidRPr="00D07AC7">
        <w:rPr>
          <w:rFonts w:ascii="Arial" w:hAnsi="Arial" w:cs="Arial" w:hint="eastAsia"/>
          <w:sz w:val="24"/>
          <w:szCs w:val="24"/>
          <w:lang w:eastAsia="zh-TW"/>
        </w:rPr>
        <w:t>6</w:t>
      </w:r>
      <w:r w:rsidRPr="00D07AC7">
        <w:rPr>
          <w:rFonts w:ascii="Arial" w:hAnsi="Arial" w:cs="Arial"/>
          <w:sz w:val="24"/>
          <w:szCs w:val="24"/>
          <w:lang w:eastAsia="zh-TW"/>
        </w:rPr>
        <w:t xml:space="preserve"> consecutive years. In 201</w:t>
      </w:r>
      <w:r w:rsidRPr="00D07AC7">
        <w:rPr>
          <w:rFonts w:ascii="Arial" w:hAnsi="Arial" w:cs="Arial" w:hint="eastAsia"/>
          <w:sz w:val="24"/>
          <w:szCs w:val="24"/>
          <w:lang w:eastAsia="zh-TW"/>
        </w:rPr>
        <w:t>6</w:t>
      </w:r>
      <w:r w:rsidRPr="00D07AC7">
        <w:rPr>
          <w:rFonts w:ascii="Arial" w:hAnsi="Arial" w:cs="Arial"/>
          <w:sz w:val="24"/>
          <w:szCs w:val="24"/>
          <w:lang w:eastAsia="zh-TW"/>
        </w:rPr>
        <w:t xml:space="preserve">, Delta was ranked by CDP (formerly the Carbon Disclosure Project) at the Climate </w:t>
      </w:r>
      <w:r w:rsidRPr="00D07AC7">
        <w:rPr>
          <w:rFonts w:ascii="Arial" w:hAnsi="Arial" w:cs="Arial" w:hint="eastAsia"/>
          <w:sz w:val="24"/>
          <w:szCs w:val="24"/>
          <w:lang w:eastAsia="zh-TW"/>
        </w:rPr>
        <w:t xml:space="preserve">Change </w:t>
      </w:r>
      <w:r w:rsidRPr="00D07AC7">
        <w:rPr>
          <w:rFonts w:ascii="Arial" w:hAnsi="Arial" w:cs="Arial"/>
          <w:sz w:val="24"/>
          <w:szCs w:val="24"/>
          <w:lang w:eastAsia="zh-TW"/>
        </w:rPr>
        <w:t xml:space="preserve">Leadership </w:t>
      </w:r>
      <w:r w:rsidRPr="00D07AC7">
        <w:rPr>
          <w:rFonts w:ascii="Arial" w:hAnsi="Arial" w:cs="Arial" w:hint="eastAsia"/>
          <w:sz w:val="24"/>
          <w:szCs w:val="24"/>
          <w:lang w:eastAsia="zh-TW"/>
        </w:rPr>
        <w:t>Level</w:t>
      </w:r>
      <w:r w:rsidRPr="00D07AC7">
        <w:rPr>
          <w:rFonts w:ascii="Arial" w:hAnsi="Arial" w:cs="Arial"/>
          <w:sz w:val="24"/>
          <w:szCs w:val="24"/>
          <w:lang w:eastAsia="zh-TW"/>
        </w:rPr>
        <w:t>.</w:t>
      </w:r>
    </w:p>
    <w:p w14:paraId="69675998" w14:textId="77777777" w:rsidR="007F4F55" w:rsidRPr="00D07AC7" w:rsidRDefault="007F4F55" w:rsidP="007F4F55">
      <w:pPr>
        <w:snapToGrid w:val="0"/>
        <w:spacing w:after="0" w:line="300" w:lineRule="auto"/>
        <w:jc w:val="both"/>
        <w:rPr>
          <w:rFonts w:ascii="Arial" w:hAnsi="Arial" w:cs="Arial"/>
          <w:sz w:val="24"/>
          <w:szCs w:val="24"/>
          <w:lang w:val="en-GB"/>
        </w:rPr>
      </w:pPr>
    </w:p>
    <w:p w14:paraId="3CE51C0C" w14:textId="77777777" w:rsidR="000D0BD0" w:rsidRPr="00D07AC7" w:rsidRDefault="000D0BD0" w:rsidP="000D0BD0">
      <w:pPr>
        <w:widowControl w:val="0"/>
        <w:autoSpaceDE w:val="0"/>
        <w:autoSpaceDN w:val="0"/>
        <w:adjustRightInd w:val="0"/>
        <w:snapToGrid w:val="0"/>
        <w:spacing w:line="300" w:lineRule="auto"/>
        <w:rPr>
          <w:rFonts w:ascii="Arial" w:hAnsi="Arial" w:cs="Arial"/>
          <w:b/>
          <w:sz w:val="24"/>
          <w:szCs w:val="24"/>
          <w:lang w:val="en-GB" w:eastAsia="zh-TW"/>
        </w:rPr>
      </w:pPr>
      <w:r w:rsidRPr="00D07AC7">
        <w:rPr>
          <w:rFonts w:ascii="Arial" w:hAnsi="Arial" w:cs="Arial"/>
          <w:color w:val="000000"/>
          <w:sz w:val="24"/>
          <w:szCs w:val="24"/>
          <w:lang w:val="en-GB"/>
        </w:rPr>
        <w:t xml:space="preserve">For detailed information </w:t>
      </w:r>
      <w:r w:rsidRPr="00D07AC7">
        <w:rPr>
          <w:rFonts w:ascii="Arial" w:hAnsi="Arial" w:cs="Arial"/>
          <w:color w:val="000000"/>
          <w:sz w:val="24"/>
          <w:szCs w:val="24"/>
          <w:lang w:val="en-GB" w:eastAsia="zh-TW"/>
        </w:rPr>
        <w:t>about</w:t>
      </w:r>
      <w:r w:rsidRPr="00D07AC7">
        <w:rPr>
          <w:rFonts w:ascii="Arial" w:hAnsi="Arial" w:cs="Arial"/>
          <w:color w:val="000000"/>
          <w:sz w:val="24"/>
          <w:szCs w:val="24"/>
          <w:lang w:val="en-GB"/>
        </w:rPr>
        <w:t xml:space="preserve"> Delta, please visit: </w:t>
      </w:r>
      <w:hyperlink r:id="rId8" w:history="1">
        <w:r w:rsidRPr="00D07AC7">
          <w:rPr>
            <w:rStyle w:val="a3"/>
            <w:rFonts w:ascii="Arial" w:hAnsi="Arial" w:cs="Arial"/>
            <w:sz w:val="24"/>
            <w:szCs w:val="24"/>
            <w:u w:val="none"/>
            <w:lang w:val="en-GB"/>
          </w:rPr>
          <w:t>www.deltaww.com</w:t>
        </w:r>
      </w:hyperlink>
      <w:r w:rsidRPr="00D07AC7">
        <w:rPr>
          <w:rFonts w:ascii="Arial" w:hAnsi="Arial" w:cs="Arial"/>
          <w:sz w:val="24"/>
          <w:szCs w:val="24"/>
          <w:lang w:val="en-GB" w:eastAsia="zh-TW"/>
        </w:rPr>
        <w:t xml:space="preserve"> and </w:t>
      </w:r>
      <w:r w:rsidRPr="00D07AC7">
        <w:rPr>
          <w:rFonts w:ascii="Arial" w:hAnsi="Arial" w:cs="Arial"/>
          <w:color w:val="0000FF"/>
          <w:sz w:val="24"/>
          <w:szCs w:val="24"/>
          <w:lang w:val="en-GB" w:eastAsia="zh-TW"/>
        </w:rPr>
        <w:t>www.delta-emea.com</w:t>
      </w:r>
      <w:r w:rsidRPr="00D07AC7">
        <w:rPr>
          <w:rFonts w:ascii="Arial" w:hAnsi="Arial" w:cs="Arial"/>
          <w:color w:val="000000"/>
          <w:sz w:val="24"/>
          <w:szCs w:val="24"/>
          <w:lang w:val="en-GB"/>
        </w:rPr>
        <w:t xml:space="preserve"> </w:t>
      </w:r>
    </w:p>
    <w:p w14:paraId="3C71CD8E" w14:textId="77777777" w:rsidR="000D0BD0" w:rsidRPr="00D07AC7" w:rsidRDefault="000D0BD0" w:rsidP="00F56D95">
      <w:pPr>
        <w:adjustRightInd w:val="0"/>
        <w:snapToGrid w:val="0"/>
        <w:spacing w:after="0" w:line="20" w:lineRule="atLeast"/>
        <w:jc w:val="both"/>
        <w:outlineLvl w:val="0"/>
        <w:rPr>
          <w:rFonts w:ascii="Arial" w:hAnsi="Arial" w:cs="Arial"/>
          <w:b/>
          <w:color w:val="000000"/>
          <w:sz w:val="24"/>
          <w:szCs w:val="24"/>
          <w:lang w:val="en-GB" w:eastAsia="zh-TW"/>
        </w:rPr>
      </w:pPr>
      <w:r w:rsidRPr="00D07AC7">
        <w:rPr>
          <w:rFonts w:ascii="Arial" w:hAnsi="Arial" w:cs="Arial"/>
          <w:b/>
          <w:color w:val="000000"/>
          <w:sz w:val="24"/>
          <w:szCs w:val="24"/>
          <w:lang w:val="en-GB" w:eastAsia="zh-TW"/>
        </w:rPr>
        <w:t xml:space="preserve">Media Contact: </w:t>
      </w:r>
    </w:p>
    <w:tbl>
      <w:tblPr>
        <w:tblW w:w="9242" w:type="dxa"/>
        <w:tblLayout w:type="fixed"/>
        <w:tblCellMar>
          <w:left w:w="28" w:type="dxa"/>
          <w:right w:w="28" w:type="dxa"/>
        </w:tblCellMar>
        <w:tblLook w:val="0000" w:firstRow="0" w:lastRow="0" w:firstColumn="0" w:lastColumn="0" w:noHBand="0" w:noVBand="0"/>
      </w:tblPr>
      <w:tblGrid>
        <w:gridCol w:w="4564"/>
        <w:gridCol w:w="4678"/>
      </w:tblGrid>
      <w:tr w:rsidR="000D0BD0" w:rsidRPr="00D07AC7" w14:paraId="243D7150" w14:textId="77777777" w:rsidTr="00EF5CCE">
        <w:trPr>
          <w:trHeight w:val="1704"/>
        </w:trPr>
        <w:tc>
          <w:tcPr>
            <w:tcW w:w="4564" w:type="dxa"/>
          </w:tcPr>
          <w:p w14:paraId="74E78837" w14:textId="77777777" w:rsidR="000D0BD0" w:rsidRPr="00D07AC7" w:rsidRDefault="000D0BD0" w:rsidP="00F56D95">
            <w:pPr>
              <w:adjustRightInd w:val="0"/>
              <w:snapToGrid w:val="0"/>
              <w:spacing w:after="0" w:line="20" w:lineRule="atLeast"/>
              <w:rPr>
                <w:color w:val="000000"/>
                <w:sz w:val="24"/>
                <w:szCs w:val="24"/>
                <w:lang w:val="en-GB" w:eastAsia="zh-TW"/>
              </w:rPr>
            </w:pPr>
          </w:p>
          <w:tbl>
            <w:tblPr>
              <w:tblW w:w="9107" w:type="dxa"/>
              <w:tblLayout w:type="fixed"/>
              <w:tblCellMar>
                <w:left w:w="28" w:type="dxa"/>
                <w:right w:w="28" w:type="dxa"/>
              </w:tblCellMar>
              <w:tblLook w:val="0000" w:firstRow="0" w:lastRow="0" w:firstColumn="0" w:lastColumn="0" w:noHBand="0" w:noVBand="0"/>
            </w:tblPr>
            <w:tblGrid>
              <w:gridCol w:w="4564"/>
              <w:gridCol w:w="4543"/>
            </w:tblGrid>
            <w:tr w:rsidR="00F56D95" w:rsidRPr="00D07AC7" w14:paraId="0DB4FCB0" w14:textId="77777777" w:rsidTr="00306EFD">
              <w:trPr>
                <w:trHeight w:val="1704"/>
              </w:trPr>
              <w:tc>
                <w:tcPr>
                  <w:tcW w:w="4564" w:type="dxa"/>
                </w:tcPr>
                <w:p w14:paraId="7FAC0991" w14:textId="77777777" w:rsidR="00F56D95" w:rsidRPr="00D07AC7" w:rsidRDefault="00F56D95" w:rsidP="00F56D95">
                  <w:pPr>
                    <w:adjustRightInd w:val="0"/>
                    <w:snapToGrid w:val="0"/>
                    <w:spacing w:after="0" w:line="300" w:lineRule="auto"/>
                    <w:jc w:val="both"/>
                    <w:rPr>
                      <w:rFonts w:ascii="Arial" w:hAnsi="Arial" w:cs="Arial"/>
                      <w:b/>
                      <w:bCs/>
                      <w:sz w:val="24"/>
                      <w:szCs w:val="24"/>
                      <w:lang w:val="pt-BR" w:eastAsia="zh-TW"/>
                    </w:rPr>
                  </w:pPr>
                  <w:bookmarkStart w:id="0" w:name="_GoBack"/>
                  <w:bookmarkEnd w:id="0"/>
                  <w:r w:rsidRPr="00D07AC7">
                    <w:rPr>
                      <w:rFonts w:ascii="Arial" w:hAnsi="Arial" w:cs="Arial"/>
                      <w:b/>
                      <w:bCs/>
                      <w:sz w:val="24"/>
                      <w:szCs w:val="24"/>
                      <w:lang w:val="pt-BR" w:eastAsia="zh-TW"/>
                    </w:rPr>
                    <w:t xml:space="preserve">Spokesperson </w:t>
                  </w:r>
                </w:p>
                <w:p w14:paraId="05F7FEC2"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sz w:val="24"/>
                      <w:szCs w:val="24"/>
                      <w:lang w:val="pt-BR" w:eastAsia="zh-TW"/>
                    </w:rPr>
                    <w:t>Jesse Chou, Assistant Vice President</w:t>
                  </w:r>
                </w:p>
                <w:p w14:paraId="15F50E5A"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sz w:val="24"/>
                      <w:szCs w:val="24"/>
                      <w:lang w:val="pt-BR" w:eastAsia="zh-TW"/>
                    </w:rPr>
                    <w:t xml:space="preserve">Tel: +886-2-87972088  Ext: 5520  </w:t>
                  </w:r>
                </w:p>
                <w:p w14:paraId="75345D2C"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sz w:val="24"/>
                      <w:szCs w:val="24"/>
                      <w:lang w:val="pt-BR" w:eastAsia="zh-TW"/>
                    </w:rPr>
                    <w:t>Mobile: +886-932-113-258</w:t>
                  </w:r>
                </w:p>
                <w:p w14:paraId="74E74FF3"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sz w:val="24"/>
                      <w:szCs w:val="24"/>
                      <w:lang w:val="pt-BR" w:eastAsia="zh-TW"/>
                    </w:rPr>
                    <w:t xml:space="preserve">E-Mail: </w:t>
                  </w:r>
                  <w:hyperlink r:id="rId9" w:history="1">
                    <w:r w:rsidRPr="00D07AC7">
                      <w:rPr>
                        <w:rStyle w:val="a3"/>
                        <w:rFonts w:ascii="Arial" w:hAnsi="Arial" w:cs="Arial"/>
                        <w:sz w:val="24"/>
                        <w:szCs w:val="24"/>
                        <w:lang w:val="pt-BR" w:eastAsia="zh-TW"/>
                      </w:rPr>
                      <w:t>jesse.chou@delta</w:t>
                    </w:r>
                    <w:r w:rsidRPr="00D07AC7">
                      <w:rPr>
                        <w:rStyle w:val="a3"/>
                        <w:rFonts w:ascii="Arial" w:hAnsi="Arial" w:cs="Arial" w:hint="eastAsia"/>
                        <w:sz w:val="24"/>
                        <w:szCs w:val="24"/>
                        <w:lang w:val="pt-BR" w:eastAsia="zh-TW"/>
                      </w:rPr>
                      <w:t>ww</w:t>
                    </w:r>
                    <w:r w:rsidRPr="00D07AC7">
                      <w:rPr>
                        <w:rStyle w:val="a3"/>
                        <w:rFonts w:ascii="Arial" w:hAnsi="Arial" w:cs="Arial"/>
                        <w:sz w:val="24"/>
                        <w:szCs w:val="24"/>
                        <w:lang w:val="pt-BR" w:eastAsia="zh-TW"/>
                      </w:rPr>
                      <w:t>.com</w:t>
                    </w:r>
                  </w:hyperlink>
                  <w:r w:rsidRPr="00D07AC7">
                    <w:rPr>
                      <w:rFonts w:ascii="Arial" w:hAnsi="Arial" w:cs="Arial"/>
                      <w:sz w:val="24"/>
                      <w:szCs w:val="24"/>
                      <w:lang w:val="pt-BR" w:eastAsia="zh-TW"/>
                    </w:rPr>
                    <w:t xml:space="preserve"> </w:t>
                  </w:r>
                </w:p>
                <w:p w14:paraId="68F31DED"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p>
                <w:p w14:paraId="51D008A7" w14:textId="77777777" w:rsidR="00F56D95" w:rsidRPr="00D07AC7" w:rsidRDefault="00F56D95" w:rsidP="00F56D95">
                  <w:pPr>
                    <w:adjustRightInd w:val="0"/>
                    <w:snapToGrid w:val="0"/>
                    <w:spacing w:after="0" w:line="300" w:lineRule="auto"/>
                    <w:jc w:val="both"/>
                    <w:rPr>
                      <w:rFonts w:ascii="Arial" w:hAnsi="Arial" w:cs="Arial"/>
                      <w:b/>
                      <w:bCs/>
                      <w:sz w:val="24"/>
                      <w:szCs w:val="24"/>
                      <w:lang w:eastAsia="zh-TW"/>
                    </w:rPr>
                  </w:pPr>
                  <w:r w:rsidRPr="00D07AC7">
                    <w:rPr>
                      <w:rFonts w:ascii="Arial" w:hAnsi="Arial" w:cs="Arial"/>
                      <w:b/>
                      <w:bCs/>
                      <w:sz w:val="24"/>
                      <w:szCs w:val="24"/>
                      <w:lang w:eastAsia="zh-TW"/>
                    </w:rPr>
                    <w:t>Media Contact:</w:t>
                  </w:r>
                </w:p>
              </w:tc>
              <w:tc>
                <w:tcPr>
                  <w:tcW w:w="4543" w:type="dxa"/>
                </w:tcPr>
                <w:p w14:paraId="34E8DCAA"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p>
                <w:p w14:paraId="6466321C"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p>
                <w:p w14:paraId="3F9D3988"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p>
              </w:tc>
            </w:tr>
          </w:tbl>
          <w:p w14:paraId="734E9D16"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sz w:val="24"/>
                <w:szCs w:val="24"/>
                <w:lang w:val="pt-BR" w:eastAsia="zh-TW"/>
              </w:rPr>
              <w:t>Corporate Communciations</w:t>
            </w:r>
          </w:p>
          <w:p w14:paraId="29ED5B31"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hint="eastAsia"/>
                <w:sz w:val="24"/>
                <w:szCs w:val="24"/>
                <w:lang w:val="pt-BR" w:eastAsia="zh-TW"/>
              </w:rPr>
              <w:t>Johnny Shih</w:t>
            </w:r>
            <w:r w:rsidRPr="00D07AC7">
              <w:rPr>
                <w:rFonts w:ascii="Arial" w:hAnsi="Arial" w:cs="Arial"/>
                <w:sz w:val="24"/>
                <w:szCs w:val="24"/>
                <w:lang w:val="pt-BR" w:eastAsia="zh-TW"/>
              </w:rPr>
              <w:t xml:space="preserve">, </w:t>
            </w:r>
            <w:r w:rsidRPr="00D07AC7">
              <w:rPr>
                <w:rFonts w:ascii="Arial" w:hAnsi="Arial" w:cs="Arial" w:hint="eastAsia"/>
                <w:sz w:val="24"/>
                <w:szCs w:val="24"/>
                <w:lang w:val="pt-BR" w:eastAsia="zh-TW"/>
              </w:rPr>
              <w:t xml:space="preserve">Project </w:t>
            </w:r>
            <w:r w:rsidRPr="00D07AC7">
              <w:rPr>
                <w:rFonts w:ascii="Arial" w:hAnsi="Arial" w:cs="Arial"/>
                <w:sz w:val="24"/>
                <w:szCs w:val="24"/>
                <w:lang w:val="pt-BR" w:eastAsia="zh-TW"/>
              </w:rPr>
              <w:t>Manager</w:t>
            </w:r>
          </w:p>
          <w:p w14:paraId="11D02691"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sz w:val="24"/>
                <w:szCs w:val="24"/>
                <w:lang w:val="pt-BR" w:eastAsia="zh-TW"/>
              </w:rPr>
              <w:t>Tel: 886-2-8797-2088  Ext: 5</w:t>
            </w:r>
            <w:r w:rsidRPr="00D07AC7">
              <w:rPr>
                <w:rFonts w:ascii="Arial" w:hAnsi="Arial" w:cs="Arial" w:hint="eastAsia"/>
                <w:sz w:val="24"/>
                <w:szCs w:val="24"/>
                <w:lang w:val="pt-BR" w:eastAsia="zh-TW"/>
              </w:rPr>
              <w:t>182</w:t>
            </w:r>
            <w:r w:rsidRPr="00D07AC7">
              <w:rPr>
                <w:rFonts w:ascii="Arial" w:hAnsi="Arial" w:cs="Arial"/>
                <w:sz w:val="24"/>
                <w:szCs w:val="24"/>
                <w:lang w:val="pt-BR" w:eastAsia="zh-TW"/>
              </w:rPr>
              <w:t xml:space="preserve">   </w:t>
            </w:r>
          </w:p>
          <w:p w14:paraId="79645241"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sz w:val="24"/>
                <w:szCs w:val="24"/>
                <w:lang w:val="pt-BR" w:eastAsia="zh-TW"/>
              </w:rPr>
              <w:t>Mobile: +886-9</w:t>
            </w:r>
            <w:r w:rsidRPr="00D07AC7">
              <w:rPr>
                <w:rFonts w:ascii="Arial" w:hAnsi="Arial" w:cs="Arial" w:hint="eastAsia"/>
                <w:sz w:val="24"/>
                <w:szCs w:val="24"/>
                <w:lang w:val="pt-BR" w:eastAsia="zh-TW"/>
              </w:rPr>
              <w:t>22-820-302</w:t>
            </w:r>
            <w:r w:rsidRPr="00D07AC7">
              <w:rPr>
                <w:rFonts w:ascii="Arial" w:hAnsi="Arial" w:cs="Arial"/>
                <w:sz w:val="24"/>
                <w:szCs w:val="24"/>
                <w:lang w:val="pt-BR" w:eastAsia="zh-TW"/>
              </w:rPr>
              <w:t xml:space="preserve">  </w:t>
            </w:r>
          </w:p>
          <w:p w14:paraId="18B46FB1" w14:textId="77777777" w:rsidR="00F56D95" w:rsidRPr="00D07AC7" w:rsidRDefault="00F56D95" w:rsidP="00F56D95">
            <w:pPr>
              <w:adjustRightInd w:val="0"/>
              <w:snapToGrid w:val="0"/>
              <w:spacing w:after="0" w:line="300" w:lineRule="auto"/>
              <w:jc w:val="both"/>
              <w:rPr>
                <w:rFonts w:ascii="Arial" w:hAnsi="Arial" w:cs="Arial"/>
                <w:sz w:val="24"/>
                <w:szCs w:val="24"/>
                <w:lang w:val="pt-BR" w:eastAsia="zh-TW"/>
              </w:rPr>
            </w:pPr>
            <w:r w:rsidRPr="00D07AC7">
              <w:rPr>
                <w:rFonts w:ascii="Arial" w:hAnsi="Arial" w:cs="Arial"/>
                <w:sz w:val="24"/>
                <w:szCs w:val="24"/>
                <w:lang w:val="pt-BR" w:eastAsia="zh-TW"/>
              </w:rPr>
              <w:t xml:space="preserve">E-Mail: </w:t>
            </w:r>
            <w:hyperlink r:id="rId10" w:history="1">
              <w:r w:rsidRPr="00D07AC7">
                <w:rPr>
                  <w:rStyle w:val="a3"/>
                  <w:rFonts w:ascii="Arial" w:hAnsi="Arial" w:cs="Arial" w:hint="eastAsia"/>
                  <w:sz w:val="24"/>
                  <w:szCs w:val="24"/>
                  <w:lang w:val="pt-BR" w:eastAsia="zh-TW"/>
                </w:rPr>
                <w:t>johnny.shih</w:t>
              </w:r>
              <w:r w:rsidRPr="00D07AC7">
                <w:rPr>
                  <w:rStyle w:val="a3"/>
                  <w:rFonts w:ascii="Arial" w:hAnsi="Arial" w:cs="Arial"/>
                  <w:sz w:val="24"/>
                  <w:szCs w:val="24"/>
                  <w:lang w:val="pt-BR" w:eastAsia="zh-TW"/>
                </w:rPr>
                <w:t>@delta</w:t>
              </w:r>
              <w:r w:rsidRPr="00D07AC7">
                <w:rPr>
                  <w:rStyle w:val="a3"/>
                  <w:rFonts w:ascii="Arial" w:hAnsi="Arial" w:cs="Arial" w:hint="eastAsia"/>
                  <w:sz w:val="24"/>
                  <w:szCs w:val="24"/>
                  <w:lang w:val="pt-BR" w:eastAsia="zh-TW"/>
                </w:rPr>
                <w:t>ww</w:t>
              </w:r>
              <w:r w:rsidRPr="00D07AC7">
                <w:rPr>
                  <w:rStyle w:val="a3"/>
                  <w:rFonts w:ascii="Arial" w:hAnsi="Arial" w:cs="Arial"/>
                  <w:sz w:val="24"/>
                  <w:szCs w:val="24"/>
                  <w:lang w:val="pt-BR" w:eastAsia="zh-TW"/>
                </w:rPr>
                <w:t>.com</w:t>
              </w:r>
            </w:hyperlink>
          </w:p>
          <w:p w14:paraId="08C52FBF" w14:textId="4920A61D" w:rsidR="000D0BD0" w:rsidRPr="00D07AC7" w:rsidRDefault="000D0BD0" w:rsidP="00F56D95">
            <w:pPr>
              <w:pStyle w:val="Web"/>
              <w:adjustRightInd w:val="0"/>
              <w:snapToGrid w:val="0"/>
              <w:spacing w:before="0" w:beforeAutospacing="0" w:after="0" w:afterAutospacing="0" w:line="20" w:lineRule="atLeast"/>
              <w:jc w:val="both"/>
              <w:textAlignment w:val="baseline"/>
              <w:rPr>
                <w:color w:val="000000"/>
                <w:lang w:val="fr-FR"/>
              </w:rPr>
            </w:pPr>
          </w:p>
        </w:tc>
        <w:tc>
          <w:tcPr>
            <w:tcW w:w="4678" w:type="dxa"/>
          </w:tcPr>
          <w:p w14:paraId="0FC56EEF" w14:textId="77777777" w:rsidR="000D0BD0" w:rsidRPr="00D07AC7" w:rsidRDefault="000D0BD0" w:rsidP="00F56D95">
            <w:pPr>
              <w:adjustRightInd w:val="0"/>
              <w:snapToGrid w:val="0"/>
              <w:spacing w:after="0" w:line="20" w:lineRule="atLeast"/>
              <w:rPr>
                <w:color w:val="000000"/>
                <w:sz w:val="24"/>
                <w:szCs w:val="24"/>
                <w:lang w:val="fr-FR" w:eastAsia="zh-TW"/>
              </w:rPr>
            </w:pPr>
          </w:p>
        </w:tc>
      </w:tr>
    </w:tbl>
    <w:p w14:paraId="6430BD29" w14:textId="77777777" w:rsidR="004E619B" w:rsidRPr="00F56D95" w:rsidRDefault="004E619B" w:rsidP="00D07AC7">
      <w:pPr>
        <w:rPr>
          <w:lang w:val="fr-FR" w:eastAsia="zh-TW"/>
        </w:rPr>
      </w:pPr>
    </w:p>
    <w:sectPr w:rsidR="004E619B" w:rsidRPr="00F56D95" w:rsidSect="00F9405E">
      <w:headerReference w:type="default" r:id="rId11"/>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F668B" w14:textId="77777777" w:rsidR="00B73DFD" w:rsidRDefault="00B73DFD">
      <w:pPr>
        <w:spacing w:after="0" w:line="240" w:lineRule="auto"/>
      </w:pPr>
      <w:r>
        <w:separator/>
      </w:r>
    </w:p>
  </w:endnote>
  <w:endnote w:type="continuationSeparator" w:id="0">
    <w:p w14:paraId="0D56CD21" w14:textId="77777777" w:rsidR="00B73DFD" w:rsidRDefault="00B7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E18F1" w14:textId="77777777" w:rsidR="00B73DFD" w:rsidRDefault="00B73DFD">
      <w:pPr>
        <w:spacing w:after="0" w:line="240" w:lineRule="auto"/>
      </w:pPr>
      <w:r>
        <w:separator/>
      </w:r>
    </w:p>
  </w:footnote>
  <w:footnote w:type="continuationSeparator" w:id="0">
    <w:p w14:paraId="6AAEB813" w14:textId="77777777" w:rsidR="00B73DFD" w:rsidRDefault="00B73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ECF5" w14:textId="77777777" w:rsidR="000B1D3A" w:rsidRDefault="000D0BD0">
    <w:pPr>
      <w:pStyle w:val="a4"/>
    </w:pPr>
    <w:r>
      <w:rPr>
        <w:noProof/>
        <w:lang w:val="en-US" w:eastAsia="zh-TW" w:bidi="th-TH"/>
      </w:rPr>
      <w:drawing>
        <wp:inline distT="0" distB="0" distL="0" distR="0" wp14:anchorId="74F14903" wp14:editId="678AEACE">
          <wp:extent cx="1554480" cy="4724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0"/>
    <w:rsid w:val="000772A4"/>
    <w:rsid w:val="00080879"/>
    <w:rsid w:val="00091D7E"/>
    <w:rsid w:val="000C1889"/>
    <w:rsid w:val="000D0BD0"/>
    <w:rsid w:val="000D7DDC"/>
    <w:rsid w:val="000F0255"/>
    <w:rsid w:val="000F60EB"/>
    <w:rsid w:val="00130CC2"/>
    <w:rsid w:val="00145A5F"/>
    <w:rsid w:val="00182CEE"/>
    <w:rsid w:val="001A6707"/>
    <w:rsid w:val="001E3721"/>
    <w:rsid w:val="001E44AD"/>
    <w:rsid w:val="001F54D8"/>
    <w:rsid w:val="001F5BC5"/>
    <w:rsid w:val="001F7581"/>
    <w:rsid w:val="00267F39"/>
    <w:rsid w:val="002A0B96"/>
    <w:rsid w:val="002A2FEB"/>
    <w:rsid w:val="002B45AB"/>
    <w:rsid w:val="002D662D"/>
    <w:rsid w:val="002E058C"/>
    <w:rsid w:val="002F4336"/>
    <w:rsid w:val="00303112"/>
    <w:rsid w:val="00304E7A"/>
    <w:rsid w:val="00315EE8"/>
    <w:rsid w:val="00324492"/>
    <w:rsid w:val="003307AC"/>
    <w:rsid w:val="00337A1D"/>
    <w:rsid w:val="00344848"/>
    <w:rsid w:val="00352D5F"/>
    <w:rsid w:val="0035486B"/>
    <w:rsid w:val="003640EB"/>
    <w:rsid w:val="00374C35"/>
    <w:rsid w:val="003B1088"/>
    <w:rsid w:val="003B111F"/>
    <w:rsid w:val="003D1544"/>
    <w:rsid w:val="003F6A00"/>
    <w:rsid w:val="00412314"/>
    <w:rsid w:val="00413FEC"/>
    <w:rsid w:val="00424468"/>
    <w:rsid w:val="00486397"/>
    <w:rsid w:val="004869C7"/>
    <w:rsid w:val="004A4BA3"/>
    <w:rsid w:val="004B026B"/>
    <w:rsid w:val="004E09D2"/>
    <w:rsid w:val="004E1CE1"/>
    <w:rsid w:val="004E619B"/>
    <w:rsid w:val="004E64AF"/>
    <w:rsid w:val="004F574E"/>
    <w:rsid w:val="00506B28"/>
    <w:rsid w:val="0052057E"/>
    <w:rsid w:val="00530B10"/>
    <w:rsid w:val="005521DE"/>
    <w:rsid w:val="00553C54"/>
    <w:rsid w:val="005643AE"/>
    <w:rsid w:val="00581ACA"/>
    <w:rsid w:val="00594B0E"/>
    <w:rsid w:val="00596741"/>
    <w:rsid w:val="005B3183"/>
    <w:rsid w:val="005C5065"/>
    <w:rsid w:val="005E6B77"/>
    <w:rsid w:val="00602108"/>
    <w:rsid w:val="00614722"/>
    <w:rsid w:val="00637248"/>
    <w:rsid w:val="00646CDB"/>
    <w:rsid w:val="0065584D"/>
    <w:rsid w:val="0067152A"/>
    <w:rsid w:val="00716246"/>
    <w:rsid w:val="00717609"/>
    <w:rsid w:val="007177B7"/>
    <w:rsid w:val="0072493C"/>
    <w:rsid w:val="00733935"/>
    <w:rsid w:val="007A1DEE"/>
    <w:rsid w:val="007B2945"/>
    <w:rsid w:val="007B511B"/>
    <w:rsid w:val="007F0015"/>
    <w:rsid w:val="007F4F55"/>
    <w:rsid w:val="007F649D"/>
    <w:rsid w:val="00867D39"/>
    <w:rsid w:val="00884EFB"/>
    <w:rsid w:val="00894198"/>
    <w:rsid w:val="008D771F"/>
    <w:rsid w:val="008F3261"/>
    <w:rsid w:val="00935F34"/>
    <w:rsid w:val="00A31DA6"/>
    <w:rsid w:val="00A707FD"/>
    <w:rsid w:val="00A7519B"/>
    <w:rsid w:val="00AA51A8"/>
    <w:rsid w:val="00AB7195"/>
    <w:rsid w:val="00AF40AE"/>
    <w:rsid w:val="00B43D24"/>
    <w:rsid w:val="00B51F89"/>
    <w:rsid w:val="00B73DFD"/>
    <w:rsid w:val="00B767AC"/>
    <w:rsid w:val="00B90FDA"/>
    <w:rsid w:val="00B926A7"/>
    <w:rsid w:val="00BB7B87"/>
    <w:rsid w:val="00BD4A57"/>
    <w:rsid w:val="00C064A7"/>
    <w:rsid w:val="00C20C12"/>
    <w:rsid w:val="00C551F7"/>
    <w:rsid w:val="00C704C1"/>
    <w:rsid w:val="00CC3598"/>
    <w:rsid w:val="00CC4416"/>
    <w:rsid w:val="00CD4E06"/>
    <w:rsid w:val="00CE1616"/>
    <w:rsid w:val="00D01DEC"/>
    <w:rsid w:val="00D07AC7"/>
    <w:rsid w:val="00D12EC1"/>
    <w:rsid w:val="00D2252D"/>
    <w:rsid w:val="00D62DCC"/>
    <w:rsid w:val="00D67429"/>
    <w:rsid w:val="00DB202E"/>
    <w:rsid w:val="00DC4644"/>
    <w:rsid w:val="00DD1510"/>
    <w:rsid w:val="00DE1EA1"/>
    <w:rsid w:val="00E0209C"/>
    <w:rsid w:val="00E300DA"/>
    <w:rsid w:val="00E3405A"/>
    <w:rsid w:val="00E57850"/>
    <w:rsid w:val="00E708EA"/>
    <w:rsid w:val="00E8544B"/>
    <w:rsid w:val="00E85D6D"/>
    <w:rsid w:val="00EA1C0E"/>
    <w:rsid w:val="00EA5BED"/>
    <w:rsid w:val="00EB2232"/>
    <w:rsid w:val="00ED4A21"/>
    <w:rsid w:val="00F00404"/>
    <w:rsid w:val="00F40B30"/>
    <w:rsid w:val="00F475AD"/>
    <w:rsid w:val="00F506E0"/>
    <w:rsid w:val="00F56D95"/>
    <w:rsid w:val="00F648AF"/>
    <w:rsid w:val="00F6793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B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ny.shih@deltaww.com" TargetMode="External"/><Relationship Id="rId4" Type="http://schemas.openxmlformats.org/officeDocument/2006/relationships/settings" Target="settings.xml"/><Relationship Id="rId9" Type="http://schemas.openxmlformats.org/officeDocument/2006/relationships/hyperlink" Target="mailto:jesse.chou@deltaww.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B4DA-7ACC-4BB7-8063-9EB313BA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Delta Energy Systems</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Casavecchia</dc:creator>
  <cp:lastModifiedBy>WENDY.SHIH 施昀廷</cp:lastModifiedBy>
  <cp:revision>7</cp:revision>
  <cp:lastPrinted>2016-12-12T07:38:00Z</cp:lastPrinted>
  <dcterms:created xsi:type="dcterms:W3CDTF">2016-12-20T08:02:00Z</dcterms:created>
  <dcterms:modified xsi:type="dcterms:W3CDTF">2017-01-13T06:44:00Z</dcterms:modified>
</cp:coreProperties>
</file>