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0ACD9" w14:textId="77777777" w:rsidR="006228B6" w:rsidRDefault="006228B6">
      <w:pPr>
        <w:spacing w:after="0" w:line="300" w:lineRule="auto"/>
        <w:jc w:val="center"/>
        <w:rPr>
          <w:rFonts w:ascii="Arial" w:eastAsia="Arial" w:hAnsi="Arial" w:cs="Arial"/>
          <w:b/>
          <w:sz w:val="30"/>
          <w:szCs w:val="30"/>
        </w:rPr>
      </w:pPr>
    </w:p>
    <w:p w14:paraId="6403F472" w14:textId="77777777" w:rsidR="00F26B05" w:rsidRDefault="006C52C2">
      <w:pPr>
        <w:spacing w:after="0" w:line="300" w:lineRule="auto"/>
        <w:jc w:val="center"/>
      </w:pPr>
      <w:r>
        <w:rPr>
          <w:rFonts w:ascii="Arial" w:eastAsia="Arial" w:hAnsi="Arial" w:cs="Arial"/>
          <w:b/>
          <w:sz w:val="24"/>
          <w:szCs w:val="24"/>
        </w:rPr>
        <w:t xml:space="preserve">Delta Awarded “2019 Powertrain Supplier of the Year” by </w:t>
      </w:r>
      <w:sdt>
        <w:sdtPr>
          <w:tag w:val="goog_rdk_0"/>
          <w:id w:val="575947958"/>
        </w:sdtPr>
        <w:sdtContent>
          <w:r>
            <w:rPr>
              <w:rFonts w:ascii="Arial" w:eastAsia="Arial" w:hAnsi="Arial" w:cs="Arial"/>
              <w:b/>
              <w:sz w:val="24"/>
              <w:szCs w:val="24"/>
            </w:rPr>
            <w:t>FC</w:t>
          </w:r>
          <w:r w:rsidR="00F26B05">
            <w:rPr>
              <w:rFonts w:ascii="Arial" w:eastAsia="Arial" w:hAnsi="Arial" w:cs="Arial"/>
              <w:b/>
              <w:sz w:val="24"/>
              <w:szCs w:val="24"/>
            </w:rPr>
            <w:t>A</w:t>
          </w:r>
          <w:r w:rsidR="00F26B05" w:rsidRPr="00F26B05">
            <w:t xml:space="preserve"> </w:t>
          </w:r>
          <w:sdt>
            <w:sdtPr>
              <w:tag w:val="goog_rdk_1"/>
              <w:id w:val="90673964"/>
            </w:sdtPr>
            <w:sdtContent>
              <w:r w:rsidR="00F26B05">
                <w:t xml:space="preserve"> </w:t>
              </w:r>
            </w:sdtContent>
          </w:sdt>
        </w:sdtContent>
      </w:sdt>
    </w:p>
    <w:p w14:paraId="06C59DAC" w14:textId="77777777" w:rsidR="006228B6" w:rsidRDefault="006C52C2">
      <w:pPr>
        <w:spacing w:after="0" w:line="300" w:lineRule="auto"/>
        <w:jc w:val="center"/>
        <w:rPr>
          <w:rFonts w:ascii="Arial" w:eastAsia="Arial" w:hAnsi="Arial" w:cs="Arial"/>
          <w:b/>
          <w:sz w:val="24"/>
          <w:szCs w:val="24"/>
        </w:rPr>
      </w:pPr>
      <w:r>
        <w:rPr>
          <w:rFonts w:ascii="Arial" w:eastAsia="Arial" w:hAnsi="Arial" w:cs="Arial"/>
          <w:b/>
          <w:sz w:val="24"/>
          <w:szCs w:val="24"/>
        </w:rPr>
        <w:t xml:space="preserve">for its Superior EV/PHEV Automotive Product Capabilities </w:t>
      </w:r>
    </w:p>
    <w:p w14:paraId="663E844F" w14:textId="77777777" w:rsidR="006228B6" w:rsidRDefault="006228B6">
      <w:pPr>
        <w:spacing w:after="0" w:line="300" w:lineRule="auto"/>
        <w:jc w:val="both"/>
        <w:rPr>
          <w:rFonts w:ascii="Arial" w:eastAsia="Arial" w:hAnsi="Arial" w:cs="Arial"/>
          <w:i/>
        </w:rPr>
      </w:pPr>
    </w:p>
    <w:p w14:paraId="0766A6B7" w14:textId="4F2DD909" w:rsidR="006228B6" w:rsidRDefault="006C52C2">
      <w:pPr>
        <w:spacing w:after="0" w:line="300" w:lineRule="auto"/>
        <w:jc w:val="both"/>
        <w:rPr>
          <w:rFonts w:ascii="Arial" w:eastAsia="Arial" w:hAnsi="Arial" w:cs="Arial"/>
          <w:sz w:val="20"/>
          <w:szCs w:val="20"/>
        </w:rPr>
      </w:pPr>
      <w:r>
        <w:rPr>
          <w:rFonts w:ascii="Arial" w:eastAsia="Arial" w:hAnsi="Arial" w:cs="Arial"/>
          <w:i/>
          <w:sz w:val="20"/>
          <w:szCs w:val="20"/>
        </w:rPr>
        <w:t xml:space="preserve">DETROIT, </w:t>
      </w:r>
      <w:r>
        <w:rPr>
          <w:rFonts w:ascii="Arial" w:eastAsia="Arial" w:hAnsi="Arial" w:cs="Arial"/>
          <w:sz w:val="20"/>
          <w:szCs w:val="20"/>
        </w:rPr>
        <w:t xml:space="preserve">July </w:t>
      </w:r>
      <w:r w:rsidRPr="009D7E71">
        <w:rPr>
          <w:rFonts w:ascii="Arial" w:eastAsia="Arial" w:hAnsi="Arial" w:cs="Arial"/>
          <w:sz w:val="20"/>
          <w:szCs w:val="20"/>
        </w:rPr>
        <w:t>1</w:t>
      </w:r>
      <w:r w:rsidR="000C6F86">
        <w:rPr>
          <w:rFonts w:ascii="Arial" w:eastAsia="Arial" w:hAnsi="Arial" w:cs="Arial"/>
          <w:sz w:val="20"/>
          <w:szCs w:val="20"/>
        </w:rPr>
        <w:t>9</w:t>
      </w:r>
      <w:bookmarkStart w:id="0" w:name="_GoBack"/>
      <w:bookmarkEnd w:id="0"/>
      <w:r w:rsidRPr="009D7E71">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sz w:val="20"/>
          <w:szCs w:val="20"/>
        </w:rPr>
        <w:t>2019 – Delta, a global leader in power and thermal management solutions, today announced it has been selected by FCA as the</w:t>
      </w:r>
      <w:r w:rsidR="00F26B05">
        <w:t xml:space="preserve"> </w:t>
      </w:r>
      <w:r>
        <w:rPr>
          <w:rFonts w:ascii="Arial" w:eastAsia="Arial" w:hAnsi="Arial" w:cs="Arial"/>
          <w:sz w:val="20"/>
          <w:szCs w:val="20"/>
        </w:rPr>
        <w:t>2019 Powertrain Supplier of the Year.</w:t>
      </w:r>
      <w:r w:rsidR="00F26B05">
        <w:t xml:space="preserve">  </w:t>
      </w:r>
      <w:r>
        <w:rPr>
          <w:rFonts w:ascii="Arial" w:eastAsia="Arial" w:hAnsi="Arial" w:cs="Arial"/>
          <w:sz w:val="20"/>
          <w:szCs w:val="20"/>
        </w:rPr>
        <w:t xml:space="preserve">The award recognizes Delta’s </w:t>
      </w:r>
      <w:r w:rsidR="00F90F82" w:rsidRPr="00F90F82">
        <w:rPr>
          <w:rFonts w:ascii="Arial" w:eastAsia="Arial" w:hAnsi="Arial" w:cs="Arial"/>
          <w:sz w:val="20"/>
          <w:szCs w:val="20"/>
        </w:rPr>
        <w:t xml:space="preserve">exceptional commitment </w:t>
      </w:r>
      <w:r w:rsidR="0013188A">
        <w:rPr>
          <w:rFonts w:ascii="Arial" w:eastAsia="Arial" w:hAnsi="Arial" w:cs="Arial"/>
          <w:sz w:val="20"/>
          <w:szCs w:val="20"/>
        </w:rPr>
        <w:t xml:space="preserve">in </w:t>
      </w:r>
      <w:r w:rsidR="00F90F82" w:rsidRPr="00F90F82">
        <w:rPr>
          <w:rFonts w:ascii="Arial" w:eastAsia="Arial" w:hAnsi="Arial" w:cs="Arial"/>
          <w:sz w:val="20"/>
          <w:szCs w:val="20"/>
        </w:rPr>
        <w:t>providing innovative and quality</w:t>
      </w:r>
      <w:r w:rsidR="00F90F82" w:rsidRPr="009D7E71">
        <w:rPr>
          <w:rFonts w:ascii="Arial" w:eastAsia="Arial" w:hAnsi="Arial" w:cs="Arial"/>
          <w:sz w:val="20"/>
          <w:szCs w:val="20"/>
        </w:rPr>
        <w:t xml:space="preserve"> </w:t>
      </w:r>
      <w:r w:rsidR="00D2796A" w:rsidRPr="009D7E71">
        <w:rPr>
          <w:rFonts w:ascii="Arial" w:eastAsia="Arial" w:hAnsi="Arial" w:cs="Arial"/>
          <w:sz w:val="20"/>
          <w:szCs w:val="20"/>
        </w:rPr>
        <w:t xml:space="preserve">automotive </w:t>
      </w:r>
      <w:r w:rsidR="00F90F82" w:rsidRPr="00F90F82">
        <w:rPr>
          <w:rFonts w:ascii="Arial" w:eastAsia="Arial" w:hAnsi="Arial" w:cs="Arial"/>
          <w:sz w:val="20"/>
          <w:szCs w:val="20"/>
        </w:rPr>
        <w:t>products</w:t>
      </w:r>
      <w:r w:rsidR="0013188A">
        <w:rPr>
          <w:rFonts w:ascii="Arial" w:eastAsia="Arial" w:hAnsi="Arial" w:cs="Arial"/>
          <w:sz w:val="20"/>
          <w:szCs w:val="20"/>
        </w:rPr>
        <w:t xml:space="preserve"> to FCA </w:t>
      </w:r>
      <w:r>
        <w:rPr>
          <w:rFonts w:ascii="Arial" w:eastAsia="Arial" w:hAnsi="Arial" w:cs="Arial"/>
          <w:sz w:val="20"/>
          <w:szCs w:val="20"/>
        </w:rPr>
        <w:t>during the 2018 calendar year</w:t>
      </w:r>
      <w:r w:rsidR="0013188A">
        <w:rPr>
          <w:rFonts w:ascii="Arial" w:eastAsia="Arial" w:hAnsi="Arial" w:cs="Arial"/>
          <w:sz w:val="20"/>
          <w:szCs w:val="20"/>
        </w:rPr>
        <w:t xml:space="preserve">. </w:t>
      </w:r>
      <w:r w:rsidR="00F26B05">
        <w:rPr>
          <w:rFonts w:ascii="Arial" w:eastAsia="Arial" w:hAnsi="Arial" w:cs="Arial"/>
          <w:sz w:val="20"/>
          <w:szCs w:val="20"/>
        </w:rPr>
        <w:t xml:space="preserve"> </w:t>
      </w:r>
      <w:r w:rsidR="0013188A">
        <w:rPr>
          <w:rFonts w:ascii="Arial" w:eastAsia="Arial" w:hAnsi="Arial" w:cs="Arial"/>
          <w:sz w:val="20"/>
          <w:szCs w:val="20"/>
        </w:rPr>
        <w:t>H</w:t>
      </w:r>
      <w:r>
        <w:rPr>
          <w:rFonts w:ascii="Arial" w:eastAsia="Arial" w:hAnsi="Arial" w:cs="Arial"/>
          <w:sz w:val="20"/>
          <w:szCs w:val="20"/>
        </w:rPr>
        <w:t>onorees were chosen based on insights from FCA leadership and several variables related to supplier performance including quality, delivery, cost and warranty.</w:t>
      </w:r>
      <w:r w:rsidR="0013188A">
        <w:rPr>
          <w:rFonts w:ascii="Arial" w:eastAsia="Arial" w:hAnsi="Arial" w:cs="Arial"/>
          <w:sz w:val="20"/>
          <w:szCs w:val="20"/>
        </w:rPr>
        <w:t xml:space="preserve"> </w:t>
      </w:r>
      <w:r>
        <w:rPr>
          <w:rFonts w:ascii="Arial" w:eastAsia="Arial" w:hAnsi="Arial" w:cs="Arial"/>
          <w:sz w:val="20"/>
          <w:szCs w:val="20"/>
        </w:rPr>
        <w:t>Delta is powering the growth of the electric vehicle (EV) sector through the continuous development of high-efficiency automotive electronics and powertrain technologies.</w:t>
      </w:r>
      <w:r w:rsidR="0013188A">
        <w:rPr>
          <w:rFonts w:ascii="Arial" w:eastAsia="Arial" w:hAnsi="Arial" w:cs="Arial"/>
          <w:sz w:val="20"/>
          <w:szCs w:val="20"/>
        </w:rPr>
        <w:t xml:space="preserve"> </w:t>
      </w:r>
      <w:r w:rsidR="00F26B05">
        <w:rPr>
          <w:rFonts w:ascii="Arial" w:eastAsia="Arial" w:hAnsi="Arial" w:cs="Arial"/>
          <w:sz w:val="20"/>
          <w:szCs w:val="20"/>
        </w:rPr>
        <w:t xml:space="preserve"> </w:t>
      </w:r>
      <w:r>
        <w:rPr>
          <w:rFonts w:ascii="Arial" w:eastAsia="Arial" w:hAnsi="Arial" w:cs="Arial"/>
          <w:sz w:val="20"/>
          <w:szCs w:val="20"/>
        </w:rPr>
        <w:t xml:space="preserve">This award underscores Delta’s long-standing stature as a world-class innovator and manufacturer of e-mobility solutions. </w:t>
      </w:r>
    </w:p>
    <w:p w14:paraId="0816700F" w14:textId="77777777" w:rsidR="0013188A" w:rsidRDefault="0013188A">
      <w:pPr>
        <w:spacing w:after="0" w:line="300" w:lineRule="auto"/>
        <w:jc w:val="both"/>
        <w:rPr>
          <w:rFonts w:ascii="Arial" w:eastAsia="Arial" w:hAnsi="Arial" w:cs="Arial"/>
          <w:sz w:val="20"/>
          <w:szCs w:val="20"/>
        </w:rPr>
      </w:pPr>
    </w:p>
    <w:p w14:paraId="5FD59E0E" w14:textId="77777777" w:rsidR="006228B6" w:rsidRDefault="0013188A">
      <w:pPr>
        <w:spacing w:after="0" w:line="300" w:lineRule="auto"/>
        <w:jc w:val="both"/>
        <w:rPr>
          <w:rFonts w:ascii="Arial" w:eastAsia="Arial" w:hAnsi="Arial" w:cs="Arial"/>
          <w:sz w:val="20"/>
          <w:szCs w:val="20"/>
        </w:rPr>
      </w:pPr>
      <w:r w:rsidRPr="0013188A">
        <w:rPr>
          <w:rFonts w:ascii="Arial" w:eastAsia="Arial" w:hAnsi="Arial" w:cs="Arial"/>
          <w:sz w:val="20"/>
          <w:szCs w:val="20"/>
        </w:rPr>
        <w:t>“FCA is in the midst of transformational changes and these suppliers are helping enable a stronger future for all of us,” said Scott Thiele, Head of Purchasing and Supply Chain at FCA - North America. “It is an honor to recognize their contributions and dedication, as they represent the best in the industry.”</w:t>
      </w:r>
    </w:p>
    <w:bookmarkStart w:id="1" w:name="_heading=h.gjdgxs" w:colFirst="0" w:colLast="0" w:displacedByCustomXml="next"/>
    <w:bookmarkEnd w:id="1" w:displacedByCustomXml="next"/>
    <w:sdt>
      <w:sdtPr>
        <w:tag w:val="goog_rdk_12"/>
        <w:id w:val="-1896725810"/>
      </w:sdtPr>
      <w:sdtContent>
        <w:p w14:paraId="211D582E" w14:textId="77777777" w:rsidR="006228B6" w:rsidRDefault="000C6F86">
          <w:pPr>
            <w:spacing w:after="0" w:line="300" w:lineRule="auto"/>
            <w:jc w:val="both"/>
            <w:rPr>
              <w:rFonts w:ascii="Arial" w:eastAsia="Arial" w:hAnsi="Arial" w:cs="Arial"/>
              <w:sz w:val="20"/>
              <w:szCs w:val="20"/>
            </w:rPr>
          </w:pPr>
          <w:sdt>
            <w:sdtPr>
              <w:tag w:val="goog_rdk_11"/>
              <w:id w:val="212236519"/>
              <w:showingPlcHdr/>
            </w:sdtPr>
            <w:sdtContent>
              <w:r w:rsidR="00D2796A">
                <w:t xml:space="preserve">     </w:t>
              </w:r>
            </w:sdtContent>
          </w:sdt>
        </w:p>
      </w:sdtContent>
    </w:sdt>
    <w:p w14:paraId="7DCC8F0F" w14:textId="77777777" w:rsidR="006228B6" w:rsidRDefault="000C6F86">
      <w:pPr>
        <w:spacing w:after="0" w:line="300" w:lineRule="auto"/>
        <w:jc w:val="both"/>
        <w:rPr>
          <w:rFonts w:ascii="Arial" w:eastAsia="Arial" w:hAnsi="Arial" w:cs="Arial"/>
          <w:color w:val="0000FF"/>
          <w:sz w:val="20"/>
          <w:szCs w:val="20"/>
        </w:rPr>
      </w:pPr>
      <w:sdt>
        <w:sdtPr>
          <w:tag w:val="goog_rdk_13"/>
          <w:id w:val="937019617"/>
        </w:sdtPr>
        <w:sdtContent/>
      </w:sdt>
      <w:r w:rsidR="006C52C2">
        <w:rPr>
          <w:rFonts w:ascii="Arial" w:eastAsia="Arial" w:hAnsi="Arial" w:cs="Arial"/>
          <w:sz w:val="20"/>
          <w:szCs w:val="20"/>
        </w:rPr>
        <w:t>“</w:t>
      </w:r>
      <w:r w:rsidR="006C52C2">
        <w:rPr>
          <w:rFonts w:ascii="Arial" w:eastAsia="Arial" w:hAnsi="Arial" w:cs="Arial"/>
          <w:color w:val="000000"/>
          <w:sz w:val="20"/>
          <w:szCs w:val="20"/>
        </w:rPr>
        <w:t xml:space="preserve">It is a true honor to be recognized by FCA for our advanced automotive power electronics product offering and technology. We applaud and will continue complementing their excellent capabilities and current endeavors to accelerate the adoption of e-mobility worldwide, in line with our corporate mission, </w:t>
      </w:r>
      <w:r w:rsidR="006C52C2">
        <w:rPr>
          <w:rFonts w:ascii="Arial" w:eastAsia="Arial" w:hAnsi="Arial" w:cs="Arial"/>
          <w:i/>
          <w:color w:val="000000"/>
          <w:sz w:val="20"/>
          <w:szCs w:val="20"/>
        </w:rPr>
        <w:t>‘To provide innovative, clean and energy-efficient solutions for a better tomorrow,’</w:t>
      </w:r>
      <w:r w:rsidR="006C52C2">
        <w:rPr>
          <w:rFonts w:ascii="Arial" w:eastAsia="Arial" w:hAnsi="Arial" w:cs="Arial"/>
          <w:color w:val="000000"/>
          <w:sz w:val="20"/>
          <w:szCs w:val="20"/>
        </w:rPr>
        <w:t>”</w:t>
      </w:r>
      <w:r w:rsidR="006C52C2">
        <w:rPr>
          <w:rFonts w:ascii="Arial" w:eastAsia="Arial" w:hAnsi="Arial" w:cs="Arial"/>
          <w:sz w:val="20"/>
          <w:szCs w:val="20"/>
        </w:rPr>
        <w:t xml:space="preserve"> said Mark Ko, vice chairman of Delta Electronics, Inc.</w:t>
      </w:r>
    </w:p>
    <w:p w14:paraId="2B99350D" w14:textId="77777777" w:rsidR="006228B6" w:rsidRDefault="006228B6">
      <w:pPr>
        <w:spacing w:after="0" w:line="300" w:lineRule="auto"/>
        <w:jc w:val="both"/>
        <w:rPr>
          <w:rFonts w:ascii="Arial" w:eastAsia="Arial" w:hAnsi="Arial" w:cs="Arial"/>
          <w:sz w:val="20"/>
          <w:szCs w:val="20"/>
        </w:rPr>
      </w:pPr>
    </w:p>
    <w:p w14:paraId="2F94FE47" w14:textId="77777777" w:rsidR="006228B6" w:rsidRDefault="006C52C2">
      <w:pPr>
        <w:spacing w:after="0" w:line="300" w:lineRule="auto"/>
        <w:jc w:val="both"/>
        <w:rPr>
          <w:rFonts w:ascii="Arial" w:eastAsia="Arial" w:hAnsi="Arial" w:cs="Arial"/>
          <w:sz w:val="20"/>
          <w:szCs w:val="20"/>
        </w:rPr>
      </w:pPr>
      <w:r>
        <w:rPr>
          <w:rFonts w:ascii="Arial" w:eastAsia="Arial" w:hAnsi="Arial" w:cs="Arial"/>
          <w:sz w:val="20"/>
          <w:szCs w:val="20"/>
        </w:rPr>
        <w:t xml:space="preserve">“Delta’s deep industry expertise and engineering capabilities allow us to serve the world’s top automotive brands,” said James Tang, Delta’s vice president and general manager of its Electric Vehicle Solutions Business Group. "With our strong commitment to R&amp;D globally and participation in many of the world’s leading research programs, we are consistently pushing the boundaries with EV on-board charging technology, electric </w:t>
      </w:r>
      <w:r w:rsidR="00D2796A" w:rsidRPr="009D7E71">
        <w:rPr>
          <w:rFonts w:ascii="Arial" w:eastAsia="Arial" w:hAnsi="Arial" w:cs="Arial"/>
          <w:sz w:val="20"/>
          <w:szCs w:val="20"/>
        </w:rPr>
        <w:t>traction motors and inverters</w:t>
      </w:r>
      <w:r w:rsidRPr="009D7E71">
        <w:rPr>
          <w:rFonts w:ascii="Arial" w:eastAsia="Arial" w:hAnsi="Arial" w:cs="Arial"/>
          <w:sz w:val="20"/>
          <w:szCs w:val="20"/>
        </w:rPr>
        <w:t>, a</w:t>
      </w:r>
      <w:r>
        <w:rPr>
          <w:rFonts w:ascii="Arial" w:eastAsia="Arial" w:hAnsi="Arial" w:cs="Arial"/>
          <w:sz w:val="20"/>
          <w:szCs w:val="20"/>
        </w:rPr>
        <w:t>s well as EV charging infrastructure. Delta’s new Detroit facility employs more than 40 R&amp;D engineers to provide our North American automotive customers with high-value support that ensures the reliability and quality of our products and systems."</w:t>
      </w:r>
    </w:p>
    <w:p w14:paraId="01EBB95F" w14:textId="77777777" w:rsidR="006228B6" w:rsidRDefault="006228B6">
      <w:pPr>
        <w:spacing w:after="0" w:line="300" w:lineRule="auto"/>
        <w:jc w:val="both"/>
        <w:rPr>
          <w:rFonts w:ascii="Arial" w:eastAsia="Arial" w:hAnsi="Arial" w:cs="Arial"/>
          <w:sz w:val="20"/>
          <w:szCs w:val="20"/>
        </w:rPr>
      </w:pPr>
    </w:p>
    <w:p w14:paraId="4B33213E" w14:textId="77777777" w:rsidR="006228B6" w:rsidRDefault="006C52C2">
      <w:pPr>
        <w:spacing w:after="0" w:line="300" w:lineRule="auto"/>
        <w:jc w:val="both"/>
        <w:rPr>
          <w:rFonts w:ascii="Arial" w:eastAsia="Arial" w:hAnsi="Arial" w:cs="Arial"/>
          <w:color w:val="FF0000"/>
          <w:sz w:val="20"/>
          <w:szCs w:val="20"/>
        </w:rPr>
      </w:pPr>
      <w:r>
        <w:rPr>
          <w:rFonts w:ascii="Arial" w:eastAsia="Arial" w:hAnsi="Arial" w:cs="Arial"/>
          <w:sz w:val="20"/>
          <w:szCs w:val="20"/>
        </w:rPr>
        <w:t>With continuous efforts in research and development, Delta is able to provide the latest technologies to fulfill the highly demanding needs of the EV industry. Two years ago, the company completed a research program with the U.S. Department of Energ</w:t>
      </w:r>
      <w:r>
        <w:rPr>
          <w:rFonts w:ascii="Arial" w:eastAsia="Arial" w:hAnsi="Arial" w:cs="Arial"/>
          <w:color w:val="000000"/>
          <w:sz w:val="20"/>
          <w:szCs w:val="20"/>
        </w:rPr>
        <w:t>y (DOE) exploring wide-band gap-based bi-direction</w:t>
      </w:r>
      <w:r>
        <w:rPr>
          <w:rFonts w:ascii="Arial" w:eastAsia="Arial" w:hAnsi="Arial" w:cs="Arial"/>
          <w:sz w:val="20"/>
          <w:szCs w:val="20"/>
        </w:rPr>
        <w:t xml:space="preserve">al on-board charger modules, which enable vehicle-to-load capabilities. Delta has received additional awards for production-focused programs centered on bi-directional on-board charger module solutions this year, with early advanced development showing positive results. </w:t>
      </w:r>
    </w:p>
    <w:p w14:paraId="038F160E" w14:textId="77777777" w:rsidR="006228B6" w:rsidRDefault="006228B6">
      <w:pPr>
        <w:spacing w:after="0" w:line="300" w:lineRule="auto"/>
        <w:jc w:val="both"/>
        <w:rPr>
          <w:rFonts w:ascii="Arial" w:eastAsia="Arial" w:hAnsi="Arial" w:cs="Arial"/>
          <w:sz w:val="20"/>
          <w:szCs w:val="20"/>
        </w:rPr>
      </w:pPr>
    </w:p>
    <w:p w14:paraId="234DC8FE" w14:textId="77777777" w:rsidR="006228B6" w:rsidRDefault="006C52C2">
      <w:pPr>
        <w:widowControl w:val="0"/>
        <w:spacing w:after="0" w:line="300" w:lineRule="auto"/>
        <w:jc w:val="center"/>
        <w:rPr>
          <w:rFonts w:ascii="Arial" w:eastAsia="Arial" w:hAnsi="Arial" w:cs="Arial"/>
          <w:b/>
          <w:sz w:val="24"/>
          <w:szCs w:val="24"/>
        </w:rPr>
      </w:pPr>
      <w:r>
        <w:rPr>
          <w:rFonts w:ascii="Arial" w:eastAsia="Arial" w:hAnsi="Arial" w:cs="Arial"/>
          <w:b/>
          <w:sz w:val="24"/>
          <w:szCs w:val="24"/>
        </w:rPr>
        <w:t># # #</w:t>
      </w:r>
    </w:p>
    <w:p w14:paraId="7A246AB2" w14:textId="77777777" w:rsidR="006228B6" w:rsidRDefault="006228B6">
      <w:pPr>
        <w:pBdr>
          <w:top w:val="nil"/>
          <w:left w:val="nil"/>
          <w:bottom w:val="nil"/>
          <w:right w:val="nil"/>
          <w:between w:val="nil"/>
        </w:pBdr>
        <w:shd w:val="clear" w:color="auto" w:fill="FFFFFF"/>
        <w:spacing w:after="0" w:line="300" w:lineRule="auto"/>
        <w:jc w:val="both"/>
        <w:rPr>
          <w:rFonts w:ascii="Arial" w:eastAsia="Arial" w:hAnsi="Arial" w:cs="Arial"/>
          <w:b/>
          <w:color w:val="000000"/>
          <w:sz w:val="20"/>
          <w:szCs w:val="20"/>
        </w:rPr>
      </w:pPr>
    </w:p>
    <w:p w14:paraId="621E383B" w14:textId="77777777" w:rsidR="006228B6" w:rsidRDefault="006C52C2">
      <w:pPr>
        <w:pBdr>
          <w:top w:val="nil"/>
          <w:left w:val="nil"/>
          <w:bottom w:val="nil"/>
          <w:right w:val="nil"/>
          <w:between w:val="nil"/>
        </w:pBdr>
        <w:shd w:val="clear" w:color="auto" w:fill="FFFFFF"/>
        <w:spacing w:after="0" w:line="300" w:lineRule="auto"/>
        <w:jc w:val="both"/>
        <w:rPr>
          <w:rFonts w:ascii="Arial" w:eastAsia="Arial" w:hAnsi="Arial" w:cs="Arial"/>
          <w:b/>
          <w:color w:val="000000"/>
          <w:sz w:val="20"/>
          <w:szCs w:val="20"/>
        </w:rPr>
      </w:pPr>
      <w:r>
        <w:rPr>
          <w:rFonts w:ascii="Arial" w:eastAsia="Arial" w:hAnsi="Arial" w:cs="Arial"/>
          <w:b/>
          <w:color w:val="000000"/>
          <w:sz w:val="20"/>
          <w:szCs w:val="20"/>
        </w:rPr>
        <w:t>About Delta Electronics (Americas)</w:t>
      </w:r>
    </w:p>
    <w:p w14:paraId="3C601C28" w14:textId="77777777" w:rsidR="006228B6" w:rsidRDefault="006C52C2">
      <w:pPr>
        <w:pBdr>
          <w:top w:val="nil"/>
          <w:left w:val="nil"/>
          <w:bottom w:val="nil"/>
          <w:right w:val="nil"/>
          <w:between w:val="nil"/>
        </w:pBdr>
        <w:shd w:val="clear" w:color="auto" w:fill="FFFFFF"/>
        <w:spacing w:after="0" w:line="300" w:lineRule="auto"/>
        <w:jc w:val="both"/>
        <w:rPr>
          <w:rFonts w:ascii="Arial" w:eastAsia="Arial" w:hAnsi="Arial" w:cs="Arial"/>
          <w:color w:val="000000"/>
          <w:sz w:val="20"/>
          <w:szCs w:val="20"/>
        </w:rPr>
      </w:pPr>
      <w:r>
        <w:rPr>
          <w:rFonts w:ascii="Arial" w:eastAsia="Arial" w:hAnsi="Arial" w:cs="Arial"/>
          <w:color w:val="000000"/>
          <w:sz w:val="20"/>
          <w:szCs w:val="20"/>
        </w:rPr>
        <w:t>Delta Electronics (Americas) was established 37 years ago and has grown to over one thousand employees in the entire Americas region. Delta has offices, R&amp;D centers, manufacturing, distribution and repair centers in multiple locations in the United States, Mexico and South America. In the U.S., operations are located in Fremont, Los Angeles, San Diego, Seattle, Austin, Dallas, Houston, Raleigh, Boston and Detroit to better serve its diverse customer base. Outside the U.S., Delta continues to expand its Americas operations in Mexico, Argentina, Brazil and Canada.</w:t>
      </w:r>
    </w:p>
    <w:p w14:paraId="4E24F383" w14:textId="77777777" w:rsidR="006228B6" w:rsidRDefault="006228B6">
      <w:pPr>
        <w:pBdr>
          <w:top w:val="nil"/>
          <w:left w:val="nil"/>
          <w:bottom w:val="nil"/>
          <w:right w:val="nil"/>
          <w:between w:val="nil"/>
        </w:pBdr>
        <w:shd w:val="clear" w:color="auto" w:fill="FFFFFF"/>
        <w:spacing w:after="0" w:line="300" w:lineRule="auto"/>
        <w:jc w:val="both"/>
        <w:rPr>
          <w:rFonts w:ascii="Arial" w:eastAsia="Arial" w:hAnsi="Arial" w:cs="Arial"/>
          <w:color w:val="000000"/>
          <w:sz w:val="20"/>
          <w:szCs w:val="20"/>
        </w:rPr>
      </w:pPr>
    </w:p>
    <w:p w14:paraId="7A9EBF47" w14:textId="77777777" w:rsidR="006228B6" w:rsidRDefault="006C52C2">
      <w:pPr>
        <w:pBdr>
          <w:top w:val="nil"/>
          <w:left w:val="nil"/>
          <w:bottom w:val="nil"/>
          <w:right w:val="nil"/>
          <w:between w:val="nil"/>
        </w:pBdr>
        <w:shd w:val="clear" w:color="auto" w:fill="FFFFFF"/>
        <w:spacing w:after="0" w:line="300" w:lineRule="auto"/>
        <w:jc w:val="both"/>
        <w:rPr>
          <w:rFonts w:ascii="Arial" w:eastAsia="Arial" w:hAnsi="Arial" w:cs="Arial"/>
          <w:color w:val="000000"/>
          <w:sz w:val="20"/>
          <w:szCs w:val="20"/>
        </w:rPr>
      </w:pPr>
      <w:r>
        <w:rPr>
          <w:rFonts w:ascii="Arial" w:eastAsia="Arial" w:hAnsi="Arial" w:cs="Arial"/>
          <w:color w:val="000000"/>
          <w:sz w:val="20"/>
          <w:szCs w:val="20"/>
        </w:rPr>
        <w:lastRenderedPageBreak/>
        <w:t>Delta Electronics (Americas) serves the IT, communications, industrial automation, renewable energy, lighting, power tool, automotive electric vehicle and other major industries. Products include power electronics, DC brushless fans, visual displays, industrial automation, networking products, electronic components, consumer products and energy efficient and renewable energy products. The company is always striving to define new ways to improve the energy efficiency of its products through advanced research and product development.</w:t>
      </w:r>
    </w:p>
    <w:p w14:paraId="371D0D11" w14:textId="77777777" w:rsidR="006228B6" w:rsidRDefault="006228B6">
      <w:pPr>
        <w:pBdr>
          <w:top w:val="nil"/>
          <w:left w:val="nil"/>
          <w:bottom w:val="nil"/>
          <w:right w:val="nil"/>
          <w:between w:val="nil"/>
        </w:pBdr>
        <w:shd w:val="clear" w:color="auto" w:fill="FFFFFF"/>
        <w:spacing w:after="0" w:line="300" w:lineRule="auto"/>
        <w:jc w:val="both"/>
        <w:rPr>
          <w:rFonts w:ascii="Arial" w:eastAsia="Arial" w:hAnsi="Arial" w:cs="Arial"/>
          <w:color w:val="000000"/>
          <w:sz w:val="20"/>
          <w:szCs w:val="20"/>
        </w:rPr>
      </w:pPr>
    </w:p>
    <w:p w14:paraId="708B0BD5" w14:textId="77777777" w:rsidR="006228B6" w:rsidRDefault="006C52C2">
      <w:pPr>
        <w:pBdr>
          <w:top w:val="nil"/>
          <w:left w:val="nil"/>
          <w:bottom w:val="nil"/>
          <w:right w:val="nil"/>
          <w:between w:val="nil"/>
        </w:pBdr>
        <w:shd w:val="clear" w:color="auto" w:fill="FFFFFF"/>
        <w:spacing w:after="0" w:line="300" w:lineRule="auto"/>
        <w:jc w:val="both"/>
        <w:rPr>
          <w:rFonts w:ascii="Times New Roman" w:eastAsia="Times New Roman" w:hAnsi="Times New Roman" w:cs="Times New Roman"/>
          <w:color w:val="0000FF"/>
          <w:sz w:val="24"/>
          <w:szCs w:val="24"/>
          <w:u w:val="single"/>
        </w:rPr>
      </w:pPr>
      <w:r>
        <w:rPr>
          <w:rFonts w:ascii="Arial" w:eastAsia="Arial" w:hAnsi="Arial" w:cs="Arial"/>
          <w:color w:val="000000"/>
          <w:sz w:val="20"/>
          <w:szCs w:val="20"/>
        </w:rPr>
        <w:t>For more information, please visit</w:t>
      </w:r>
      <w:r>
        <w:rPr>
          <w:rFonts w:ascii="Arial" w:eastAsia="Arial" w:hAnsi="Arial" w:cs="Arial"/>
          <w:color w:val="373737"/>
          <w:sz w:val="20"/>
          <w:szCs w:val="20"/>
        </w:rPr>
        <w:t>: </w:t>
      </w:r>
      <w:hyperlink r:id="rId12">
        <w:r>
          <w:rPr>
            <w:rFonts w:ascii="Arial" w:eastAsia="Arial" w:hAnsi="Arial" w:cs="Arial"/>
            <w:color w:val="0000FF"/>
            <w:sz w:val="20"/>
            <w:szCs w:val="20"/>
            <w:u w:val="single"/>
          </w:rPr>
          <w:t>www.delta-americas.com</w:t>
        </w:r>
      </w:hyperlink>
    </w:p>
    <w:p w14:paraId="2151CF3C" w14:textId="77777777" w:rsidR="006228B6" w:rsidRDefault="006228B6">
      <w:pPr>
        <w:spacing w:after="0" w:line="300" w:lineRule="auto"/>
        <w:jc w:val="both"/>
        <w:rPr>
          <w:rFonts w:ascii="Arial" w:eastAsia="Arial" w:hAnsi="Arial" w:cs="Arial"/>
          <w:b/>
          <w:sz w:val="20"/>
          <w:szCs w:val="20"/>
        </w:rPr>
      </w:pPr>
    </w:p>
    <w:p w14:paraId="5A87F727" w14:textId="77777777" w:rsidR="006228B6" w:rsidRDefault="006C52C2">
      <w:pPr>
        <w:pBdr>
          <w:top w:val="nil"/>
          <w:left w:val="nil"/>
          <w:bottom w:val="nil"/>
          <w:right w:val="nil"/>
          <w:between w:val="nil"/>
        </w:pBdr>
        <w:shd w:val="clear" w:color="auto" w:fill="FFFFFF"/>
        <w:spacing w:after="0" w:line="300" w:lineRule="auto"/>
        <w:jc w:val="both"/>
        <w:rPr>
          <w:rFonts w:ascii="Arial" w:eastAsia="Arial" w:hAnsi="Arial" w:cs="Arial"/>
          <w:b/>
          <w:color w:val="000000"/>
          <w:sz w:val="20"/>
          <w:szCs w:val="20"/>
        </w:rPr>
      </w:pPr>
      <w:r>
        <w:rPr>
          <w:rFonts w:ascii="Arial" w:eastAsia="Arial" w:hAnsi="Arial" w:cs="Arial"/>
          <w:b/>
          <w:color w:val="000000"/>
          <w:sz w:val="20"/>
          <w:szCs w:val="20"/>
        </w:rPr>
        <w:t xml:space="preserve">About Delta </w:t>
      </w:r>
    </w:p>
    <w:p w14:paraId="2D218283" w14:textId="77777777" w:rsidR="006228B6" w:rsidRDefault="006C52C2">
      <w:pPr>
        <w:spacing w:line="300" w:lineRule="auto"/>
        <w:jc w:val="both"/>
        <w:rPr>
          <w:rFonts w:ascii="Arial" w:eastAsia="Arial" w:hAnsi="Arial" w:cs="Arial"/>
          <w:sz w:val="20"/>
          <w:szCs w:val="20"/>
        </w:rPr>
      </w:pPr>
      <w:r>
        <w:rPr>
          <w:rFonts w:ascii="Arial" w:eastAsia="Arial" w:hAnsi="Arial" w:cs="Arial"/>
          <w:sz w:val="20"/>
          <w:szCs w:val="20"/>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7998B247" w14:textId="77777777" w:rsidR="006228B6" w:rsidRDefault="006C52C2">
      <w:pPr>
        <w:spacing w:line="300" w:lineRule="auto"/>
        <w:jc w:val="both"/>
        <w:rPr>
          <w:rFonts w:ascii="Arial" w:eastAsia="Arial" w:hAnsi="Arial" w:cs="Arial"/>
          <w:sz w:val="20"/>
          <w:szCs w:val="20"/>
        </w:rPr>
      </w:pPr>
      <w:r>
        <w:rPr>
          <w:rFonts w:ascii="Arial" w:eastAsia="Arial" w:hAnsi="Arial" w:cs="Arial"/>
          <w:sz w:val="20"/>
          <w:szCs w:val="20"/>
        </w:rPr>
        <w:t>Throughout its history, Delta has received various global awards and recognition for its business achievements, innovative technologies and dedication to CSR. Since 2011, Delta has been listed on the DJSI World Index of Dow Jones Sustainability™ Indices for 8 consecutive years. In 2017, Delta was selected by CDP (formerly the Carbon Disclosure Project) for its Climate Change Leadership Level for the 2nd consecutive year.</w:t>
      </w:r>
    </w:p>
    <w:p w14:paraId="71FC5410" w14:textId="77777777" w:rsidR="006228B6" w:rsidRDefault="006C52C2">
      <w:pPr>
        <w:spacing w:line="300" w:lineRule="auto"/>
        <w:rPr>
          <w:rFonts w:ascii="Arial" w:eastAsia="Arial" w:hAnsi="Arial" w:cs="Arial"/>
          <w:b/>
        </w:rPr>
      </w:pPr>
      <w:r>
        <w:rPr>
          <w:rFonts w:ascii="Arial" w:eastAsia="Arial" w:hAnsi="Arial" w:cs="Arial"/>
          <w:sz w:val="20"/>
          <w:szCs w:val="20"/>
        </w:rPr>
        <w:t xml:space="preserve">For detailed information about Delta, please visit: </w:t>
      </w:r>
      <w:hyperlink r:id="rId13">
        <w:r>
          <w:rPr>
            <w:rFonts w:ascii="Arial" w:eastAsia="Arial" w:hAnsi="Arial" w:cs="Arial"/>
            <w:color w:val="0000FF"/>
            <w:sz w:val="20"/>
            <w:szCs w:val="20"/>
            <w:u w:val="single"/>
          </w:rPr>
          <w:t>www.deltaww.com</w:t>
        </w:r>
      </w:hyperlink>
      <w:r>
        <w:rPr>
          <w:rFonts w:ascii="Arial" w:eastAsia="Arial" w:hAnsi="Arial" w:cs="Arial"/>
        </w:rPr>
        <w:t xml:space="preserve"> </w:t>
      </w:r>
    </w:p>
    <w:p w14:paraId="7831D6D4" w14:textId="77777777" w:rsidR="006228B6" w:rsidRDefault="006228B6">
      <w:pPr>
        <w:spacing w:after="0" w:line="300" w:lineRule="auto"/>
        <w:jc w:val="both"/>
        <w:rPr>
          <w:rFonts w:ascii="Arial" w:eastAsia="Arial" w:hAnsi="Arial" w:cs="Arial"/>
          <w:b/>
          <w:color w:val="000000"/>
          <w:sz w:val="20"/>
          <w:szCs w:val="20"/>
        </w:rPr>
      </w:pPr>
    </w:p>
    <w:p w14:paraId="2B0B8E4F" w14:textId="77777777" w:rsidR="006228B6" w:rsidRDefault="006C52C2">
      <w:pPr>
        <w:spacing w:after="0" w:line="300" w:lineRule="auto"/>
        <w:jc w:val="both"/>
        <w:rPr>
          <w:rFonts w:ascii="Arial" w:eastAsia="Arial" w:hAnsi="Arial" w:cs="Arial"/>
          <w:b/>
          <w:color w:val="000000"/>
          <w:sz w:val="20"/>
          <w:szCs w:val="20"/>
        </w:rPr>
      </w:pPr>
      <w:r>
        <w:rPr>
          <w:rFonts w:ascii="Arial" w:eastAsia="Arial" w:hAnsi="Arial" w:cs="Arial"/>
          <w:b/>
          <w:color w:val="000000"/>
          <w:sz w:val="20"/>
          <w:szCs w:val="20"/>
        </w:rPr>
        <w:t xml:space="preserve">Media Contacts: </w:t>
      </w:r>
    </w:p>
    <w:tbl>
      <w:tblPr>
        <w:tblW w:w="10006" w:type="dxa"/>
        <w:tblLayout w:type="fixed"/>
        <w:tblCellMar>
          <w:left w:w="28" w:type="dxa"/>
          <w:right w:w="28" w:type="dxa"/>
        </w:tblCellMar>
        <w:tblLook w:val="0000" w:firstRow="0" w:lastRow="0" w:firstColumn="0" w:lastColumn="0" w:noHBand="0" w:noVBand="0"/>
      </w:tblPr>
      <w:tblGrid>
        <w:gridCol w:w="5833"/>
        <w:gridCol w:w="4173"/>
      </w:tblGrid>
      <w:tr w:rsidR="006228B6" w14:paraId="5764EA94" w14:textId="77777777">
        <w:trPr>
          <w:trHeight w:val="40"/>
        </w:trPr>
        <w:tc>
          <w:tcPr>
            <w:tcW w:w="5833" w:type="dxa"/>
          </w:tcPr>
          <w:p w14:paraId="755F39F3" w14:textId="77777777" w:rsidR="006228B6" w:rsidRDefault="006C52C2">
            <w:pPr>
              <w:tabs>
                <w:tab w:val="left" w:pos="4320"/>
                <w:tab w:val="left" w:pos="5220"/>
                <w:tab w:val="left" w:pos="5580"/>
              </w:tabs>
              <w:spacing w:after="0"/>
              <w:ind w:right="-115"/>
              <w:rPr>
                <w:rFonts w:ascii="Arial" w:eastAsia="Arial" w:hAnsi="Arial" w:cs="Arial"/>
                <w:sz w:val="20"/>
                <w:szCs w:val="20"/>
                <w:highlight w:val="white"/>
              </w:rPr>
            </w:pPr>
            <w:r>
              <w:rPr>
                <w:rFonts w:ascii="Arial" w:eastAsia="Arial" w:hAnsi="Arial" w:cs="Arial"/>
                <w:sz w:val="20"/>
                <w:szCs w:val="20"/>
                <w:highlight w:val="white"/>
              </w:rPr>
              <w:t>Delta Electronics (Americas)</w:t>
            </w:r>
          </w:p>
          <w:p w14:paraId="613F0388" w14:textId="77777777" w:rsidR="006228B6" w:rsidRDefault="006C52C2">
            <w:pPr>
              <w:tabs>
                <w:tab w:val="left" w:pos="4320"/>
                <w:tab w:val="left" w:pos="5220"/>
                <w:tab w:val="left" w:pos="5580"/>
              </w:tabs>
              <w:spacing w:after="0"/>
              <w:ind w:right="-115"/>
              <w:rPr>
                <w:rFonts w:ascii="Arial" w:eastAsia="Arial" w:hAnsi="Arial" w:cs="Arial"/>
                <w:sz w:val="20"/>
                <w:szCs w:val="20"/>
                <w:highlight w:val="white"/>
              </w:rPr>
            </w:pPr>
            <w:r>
              <w:rPr>
                <w:rFonts w:ascii="Arial" w:eastAsia="Arial" w:hAnsi="Arial" w:cs="Arial"/>
                <w:sz w:val="20"/>
                <w:szCs w:val="20"/>
                <w:highlight w:val="white"/>
              </w:rPr>
              <w:t>Public Relations and Communications</w:t>
            </w:r>
          </w:p>
          <w:p w14:paraId="497753BE" w14:textId="77777777" w:rsidR="006228B6" w:rsidRDefault="006C52C2">
            <w:pPr>
              <w:tabs>
                <w:tab w:val="left" w:pos="4320"/>
                <w:tab w:val="left" w:pos="5220"/>
                <w:tab w:val="left" w:pos="5580"/>
              </w:tabs>
              <w:spacing w:after="0"/>
              <w:ind w:right="-115"/>
              <w:rPr>
                <w:rFonts w:ascii="Arial" w:eastAsia="Arial" w:hAnsi="Arial" w:cs="Arial"/>
                <w:sz w:val="20"/>
                <w:szCs w:val="20"/>
                <w:highlight w:val="white"/>
              </w:rPr>
            </w:pPr>
            <w:r>
              <w:rPr>
                <w:rFonts w:ascii="Arial" w:eastAsia="Arial" w:hAnsi="Arial" w:cs="Arial"/>
                <w:sz w:val="20"/>
                <w:szCs w:val="20"/>
                <w:highlight w:val="white"/>
              </w:rPr>
              <w:t>Richard Chang</w:t>
            </w:r>
          </w:p>
          <w:p w14:paraId="01D489FA" w14:textId="77777777" w:rsidR="006228B6" w:rsidRDefault="006C52C2">
            <w:pPr>
              <w:tabs>
                <w:tab w:val="left" w:pos="4320"/>
                <w:tab w:val="left" w:pos="5220"/>
                <w:tab w:val="left" w:pos="5580"/>
              </w:tabs>
              <w:spacing w:after="0"/>
              <w:ind w:right="-115"/>
              <w:rPr>
                <w:rFonts w:ascii="Arial" w:eastAsia="Arial" w:hAnsi="Arial" w:cs="Arial"/>
                <w:sz w:val="20"/>
                <w:szCs w:val="20"/>
                <w:highlight w:val="white"/>
              </w:rPr>
            </w:pPr>
            <w:r>
              <w:rPr>
                <w:rFonts w:ascii="Arial" w:eastAsia="Arial" w:hAnsi="Arial" w:cs="Arial"/>
                <w:sz w:val="20"/>
                <w:szCs w:val="20"/>
                <w:highlight w:val="white"/>
              </w:rPr>
              <w:t>+1 (510) 364-8432</w:t>
            </w:r>
          </w:p>
          <w:p w14:paraId="51BDE927" w14:textId="77777777" w:rsidR="006228B6" w:rsidRDefault="000C6F86">
            <w:pPr>
              <w:tabs>
                <w:tab w:val="left" w:pos="4320"/>
                <w:tab w:val="left" w:pos="5220"/>
                <w:tab w:val="left" w:pos="5580"/>
              </w:tabs>
              <w:spacing w:after="0"/>
              <w:ind w:right="-115"/>
              <w:rPr>
                <w:rFonts w:ascii="Arial" w:eastAsia="Arial" w:hAnsi="Arial" w:cs="Arial"/>
                <w:sz w:val="20"/>
                <w:szCs w:val="20"/>
                <w:highlight w:val="white"/>
              </w:rPr>
            </w:pPr>
            <w:hyperlink r:id="rId14">
              <w:r w:rsidR="006C52C2">
                <w:rPr>
                  <w:rFonts w:ascii="Arial" w:eastAsia="Arial" w:hAnsi="Arial" w:cs="Arial"/>
                  <w:color w:val="0000FF"/>
                  <w:sz w:val="20"/>
                  <w:szCs w:val="20"/>
                  <w:highlight w:val="white"/>
                  <w:u w:val="single"/>
                </w:rPr>
                <w:t>richard.chang@deltaww.com</w:t>
              </w:r>
            </w:hyperlink>
            <w:r w:rsidR="006C52C2">
              <w:rPr>
                <w:rFonts w:ascii="Arial" w:eastAsia="Arial" w:hAnsi="Arial" w:cs="Arial"/>
                <w:sz w:val="20"/>
                <w:szCs w:val="20"/>
                <w:highlight w:val="white"/>
              </w:rPr>
              <w:t xml:space="preserve"> </w:t>
            </w:r>
          </w:p>
          <w:p w14:paraId="7DA652E3" w14:textId="77777777" w:rsidR="006228B6" w:rsidRDefault="006228B6">
            <w:pPr>
              <w:tabs>
                <w:tab w:val="left" w:pos="4320"/>
                <w:tab w:val="left" w:pos="5220"/>
                <w:tab w:val="left" w:pos="5580"/>
              </w:tabs>
              <w:spacing w:after="0"/>
              <w:ind w:right="-115"/>
              <w:rPr>
                <w:rFonts w:ascii="Arial" w:eastAsia="Arial" w:hAnsi="Arial" w:cs="Arial"/>
                <w:sz w:val="20"/>
                <w:szCs w:val="20"/>
                <w:highlight w:val="white"/>
              </w:rPr>
            </w:pPr>
          </w:p>
          <w:p w14:paraId="70C6B783" w14:textId="77777777" w:rsidR="006228B6" w:rsidRDefault="006C52C2">
            <w:pPr>
              <w:tabs>
                <w:tab w:val="left" w:pos="4320"/>
                <w:tab w:val="left" w:pos="5220"/>
                <w:tab w:val="left" w:pos="5580"/>
              </w:tabs>
              <w:spacing w:after="0"/>
              <w:ind w:right="-115"/>
              <w:rPr>
                <w:rFonts w:ascii="Arial" w:eastAsia="Arial" w:hAnsi="Arial" w:cs="Arial"/>
                <w:sz w:val="20"/>
                <w:szCs w:val="20"/>
                <w:highlight w:val="white"/>
              </w:rPr>
            </w:pPr>
            <w:r>
              <w:rPr>
                <w:rFonts w:ascii="Arial" w:eastAsia="Arial" w:hAnsi="Arial" w:cs="Arial"/>
                <w:sz w:val="20"/>
                <w:szCs w:val="20"/>
                <w:highlight w:val="white"/>
              </w:rPr>
              <w:t xml:space="preserve">PAN Communications for Delta Electronics (Americas) </w:t>
            </w:r>
            <w:r>
              <w:rPr>
                <w:rFonts w:ascii="Arial" w:eastAsia="Arial" w:hAnsi="Arial" w:cs="Arial"/>
                <w:sz w:val="20"/>
                <w:szCs w:val="20"/>
                <w:highlight w:val="white"/>
              </w:rPr>
              <w:br/>
              <w:t>Sean Welch</w:t>
            </w:r>
          </w:p>
          <w:p w14:paraId="127B0FE8" w14:textId="77777777" w:rsidR="006228B6" w:rsidRDefault="006C52C2">
            <w:pPr>
              <w:tabs>
                <w:tab w:val="left" w:pos="4320"/>
                <w:tab w:val="left" w:pos="5220"/>
                <w:tab w:val="left" w:pos="5580"/>
              </w:tabs>
              <w:spacing w:after="0"/>
              <w:ind w:right="-115"/>
              <w:rPr>
                <w:rFonts w:ascii="Arial" w:eastAsia="Arial" w:hAnsi="Arial" w:cs="Arial"/>
                <w:color w:val="FF0000"/>
                <w:sz w:val="20"/>
                <w:szCs w:val="20"/>
              </w:rPr>
            </w:pPr>
            <w:r>
              <w:rPr>
                <w:rFonts w:ascii="Arial" w:eastAsia="Arial" w:hAnsi="Arial" w:cs="Arial"/>
                <w:sz w:val="20"/>
                <w:szCs w:val="20"/>
                <w:highlight w:val="white"/>
              </w:rPr>
              <w:t>+1 (407) 734-7330</w:t>
            </w:r>
            <w:r>
              <w:rPr>
                <w:rFonts w:ascii="Arial" w:eastAsia="Arial" w:hAnsi="Arial" w:cs="Arial"/>
                <w:sz w:val="20"/>
                <w:szCs w:val="20"/>
                <w:highlight w:val="white"/>
              </w:rPr>
              <w:br/>
            </w:r>
            <w:hyperlink r:id="rId15">
              <w:r>
                <w:rPr>
                  <w:rFonts w:ascii="Arial" w:eastAsia="Arial" w:hAnsi="Arial" w:cs="Arial"/>
                  <w:color w:val="0000FF"/>
                  <w:sz w:val="20"/>
                  <w:szCs w:val="20"/>
                  <w:highlight w:val="white"/>
                  <w:u w:val="single"/>
                </w:rPr>
                <w:t>swelch@pancomm.com</w:t>
              </w:r>
            </w:hyperlink>
          </w:p>
          <w:p w14:paraId="161DFFBD" w14:textId="77777777" w:rsidR="006228B6" w:rsidRDefault="006228B6">
            <w:pPr>
              <w:pBdr>
                <w:top w:val="nil"/>
                <w:left w:val="nil"/>
                <w:bottom w:val="nil"/>
                <w:right w:val="nil"/>
                <w:between w:val="nil"/>
              </w:pBdr>
              <w:shd w:val="clear" w:color="auto" w:fill="FFFFFF"/>
              <w:spacing w:after="0" w:line="264" w:lineRule="auto"/>
              <w:rPr>
                <w:rFonts w:ascii="Arial" w:eastAsia="Arial" w:hAnsi="Arial" w:cs="Arial"/>
                <w:color w:val="0000FF"/>
                <w:sz w:val="20"/>
                <w:szCs w:val="20"/>
              </w:rPr>
            </w:pPr>
          </w:p>
        </w:tc>
        <w:tc>
          <w:tcPr>
            <w:tcW w:w="4173" w:type="dxa"/>
          </w:tcPr>
          <w:p w14:paraId="17E8C1F1" w14:textId="77777777" w:rsidR="006228B6" w:rsidRDefault="006228B6">
            <w:pPr>
              <w:spacing w:after="0"/>
              <w:rPr>
                <w:rFonts w:ascii="Arial" w:eastAsia="Arial" w:hAnsi="Arial" w:cs="Arial"/>
                <w:color w:val="000000"/>
                <w:sz w:val="20"/>
                <w:szCs w:val="20"/>
              </w:rPr>
            </w:pPr>
          </w:p>
        </w:tc>
      </w:tr>
    </w:tbl>
    <w:p w14:paraId="55881A2A" w14:textId="77777777" w:rsidR="006228B6" w:rsidRDefault="006228B6">
      <w:pPr>
        <w:spacing w:after="0"/>
        <w:rPr>
          <w:rFonts w:ascii="Arial" w:eastAsia="Arial" w:hAnsi="Arial" w:cs="Arial"/>
          <w:b/>
          <w:color w:val="0000FF"/>
          <w:sz w:val="20"/>
          <w:szCs w:val="20"/>
        </w:rPr>
      </w:pPr>
    </w:p>
    <w:sectPr w:rsidR="006228B6">
      <w:headerReference w:type="default" r:id="rId16"/>
      <w:pgSz w:w="11906" w:h="16838"/>
      <w:pgMar w:top="902" w:right="1247" w:bottom="902"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2EA3" w14:textId="77777777" w:rsidR="000C6F86" w:rsidRDefault="000C6F86">
      <w:pPr>
        <w:spacing w:after="0" w:line="240" w:lineRule="auto"/>
      </w:pPr>
      <w:r>
        <w:separator/>
      </w:r>
    </w:p>
  </w:endnote>
  <w:endnote w:type="continuationSeparator" w:id="0">
    <w:p w14:paraId="7280C93D" w14:textId="77777777" w:rsidR="000C6F86" w:rsidRDefault="000C6F86">
      <w:pPr>
        <w:spacing w:after="0" w:line="240" w:lineRule="auto"/>
      </w:pPr>
      <w:r>
        <w:continuationSeparator/>
      </w:r>
    </w:p>
  </w:endnote>
  <w:endnote w:type="continuationNotice" w:id="1">
    <w:p w14:paraId="3C4CB23E" w14:textId="77777777" w:rsidR="00B42DF7" w:rsidRDefault="00B42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C684" w14:textId="77777777" w:rsidR="000C6F86" w:rsidRDefault="000C6F86">
      <w:pPr>
        <w:spacing w:after="0" w:line="240" w:lineRule="auto"/>
      </w:pPr>
      <w:r>
        <w:separator/>
      </w:r>
    </w:p>
  </w:footnote>
  <w:footnote w:type="continuationSeparator" w:id="0">
    <w:p w14:paraId="6B469D77" w14:textId="77777777" w:rsidR="000C6F86" w:rsidRDefault="000C6F86">
      <w:pPr>
        <w:spacing w:after="0" w:line="240" w:lineRule="auto"/>
      </w:pPr>
      <w:r>
        <w:continuationSeparator/>
      </w:r>
    </w:p>
  </w:footnote>
  <w:footnote w:type="continuationNotice" w:id="1">
    <w:p w14:paraId="6A484A95" w14:textId="77777777" w:rsidR="00B42DF7" w:rsidRDefault="00B42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069" w14:textId="77777777" w:rsidR="000C6F86" w:rsidRDefault="000C6F86">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zh-TW"/>
      </w:rPr>
      <w:drawing>
        <wp:inline distT="0" distB="0" distL="0" distR="0">
          <wp:extent cx="1552575" cy="476250"/>
          <wp:effectExtent l="0" t="0" r="0" b="0"/>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552575" cy="476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B6"/>
    <w:rsid w:val="000C6F86"/>
    <w:rsid w:val="0013188A"/>
    <w:rsid w:val="001507D2"/>
    <w:rsid w:val="006228B6"/>
    <w:rsid w:val="006C52C2"/>
    <w:rsid w:val="00704CA6"/>
    <w:rsid w:val="007508F9"/>
    <w:rsid w:val="00954C8C"/>
    <w:rsid w:val="009D7E71"/>
    <w:rsid w:val="00B42DF7"/>
    <w:rsid w:val="00D2796A"/>
    <w:rsid w:val="00DA7F5A"/>
    <w:rsid w:val="00F26B05"/>
    <w:rsid w:val="00F90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CCEC7"/>
  <w15:docId w15:val="{9065CB00-9222-47A3-89CF-1ABF25A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76"/>
    <w:rPr>
      <w:lang w:val="en-A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styleId="a4">
    <w:name w:val="Hyperlink"/>
    <w:unhideWhenUsed/>
    <w:rsid w:val="007C39C5"/>
    <w:rPr>
      <w:color w:val="0000FF"/>
      <w:u w:val="single"/>
    </w:rPr>
  </w:style>
  <w:style w:type="character" w:styleId="a5">
    <w:name w:val="Emphasis"/>
    <w:uiPriority w:val="20"/>
    <w:qFormat/>
    <w:rsid w:val="00555272"/>
    <w:rPr>
      <w:i/>
      <w:iCs/>
    </w:rPr>
  </w:style>
  <w:style w:type="paragraph" w:styleId="a6">
    <w:name w:val="header"/>
    <w:basedOn w:val="a"/>
    <w:link w:val="a7"/>
    <w:uiPriority w:val="99"/>
    <w:unhideWhenUsed/>
    <w:rsid w:val="00F9405E"/>
    <w:pPr>
      <w:tabs>
        <w:tab w:val="center" w:pos="4513"/>
        <w:tab w:val="right" w:pos="9026"/>
      </w:tabs>
      <w:spacing w:after="0" w:line="240" w:lineRule="auto"/>
    </w:pPr>
  </w:style>
  <w:style w:type="character" w:customStyle="1" w:styleId="a7">
    <w:name w:val="頁首 字元"/>
    <w:basedOn w:val="a0"/>
    <w:link w:val="a6"/>
    <w:uiPriority w:val="99"/>
    <w:rsid w:val="00F9405E"/>
  </w:style>
  <w:style w:type="paragraph" w:styleId="a8">
    <w:name w:val="footer"/>
    <w:basedOn w:val="a"/>
    <w:link w:val="a9"/>
    <w:uiPriority w:val="99"/>
    <w:unhideWhenUsed/>
    <w:rsid w:val="00F9405E"/>
    <w:pPr>
      <w:tabs>
        <w:tab w:val="center" w:pos="4513"/>
        <w:tab w:val="right" w:pos="9026"/>
      </w:tabs>
      <w:spacing w:after="0" w:line="240" w:lineRule="auto"/>
    </w:pPr>
  </w:style>
  <w:style w:type="character" w:customStyle="1" w:styleId="a9">
    <w:name w:val="頁尾 字元"/>
    <w:basedOn w:val="a0"/>
    <w:link w:val="a8"/>
    <w:uiPriority w:val="99"/>
    <w:rsid w:val="00F9405E"/>
  </w:style>
  <w:style w:type="paragraph" w:styleId="aa">
    <w:name w:val="Balloon Text"/>
    <w:basedOn w:val="a"/>
    <w:link w:val="ab"/>
    <w:uiPriority w:val="99"/>
    <w:semiHidden/>
    <w:unhideWhenUsed/>
    <w:rsid w:val="00F9405E"/>
    <w:pPr>
      <w:spacing w:after="0" w:line="240" w:lineRule="auto"/>
    </w:pPr>
    <w:rPr>
      <w:rFonts w:ascii="Tahoma" w:hAnsi="Tahoma" w:cs="Tahoma"/>
      <w:sz w:val="16"/>
      <w:szCs w:val="16"/>
    </w:rPr>
  </w:style>
  <w:style w:type="character" w:customStyle="1" w:styleId="ab">
    <w:name w:val="註解方塊文字 字元"/>
    <w:link w:val="aa"/>
    <w:uiPriority w:val="99"/>
    <w:semiHidden/>
    <w:rsid w:val="00F9405E"/>
    <w:rPr>
      <w:rFonts w:ascii="Tahoma" w:hAnsi="Tahoma" w:cs="Tahoma"/>
      <w:sz w:val="16"/>
      <w:szCs w:val="16"/>
    </w:rPr>
  </w:style>
  <w:style w:type="paragraph" w:styleId="20">
    <w:name w:val="Body Text 2"/>
    <w:basedOn w:val="a"/>
    <w:link w:val="21"/>
    <w:rsid w:val="00F9405E"/>
    <w:pPr>
      <w:spacing w:after="0" w:line="240" w:lineRule="auto"/>
      <w:jc w:val="center"/>
    </w:pPr>
    <w:rPr>
      <w:rFonts w:ascii="Times New Roman" w:hAnsi="Times New Roman"/>
      <w:b/>
      <w:sz w:val="24"/>
      <w:szCs w:val="20"/>
      <w:lang w:val="en-US"/>
    </w:rPr>
  </w:style>
  <w:style w:type="character" w:customStyle="1" w:styleId="21">
    <w:name w:val="本文 2 字元"/>
    <w:link w:val="20"/>
    <w:rsid w:val="00F9405E"/>
    <w:rPr>
      <w:rFonts w:ascii="Times New Roman" w:eastAsia="新細明體" w:hAnsi="Times New Roman" w:cs="Times New Roman"/>
      <w:b/>
      <w:sz w:val="24"/>
      <w:szCs w:val="20"/>
      <w:lang w:val="en-US"/>
    </w:rPr>
  </w:style>
  <w:style w:type="character" w:customStyle="1" w:styleId="apple-converted-space">
    <w:name w:val="apple-converted-space"/>
    <w:rsid w:val="00C56380"/>
  </w:style>
  <w:style w:type="character" w:customStyle="1" w:styleId="A30">
    <w:name w:val="A3"/>
    <w:uiPriority w:val="99"/>
    <w:rsid w:val="00342706"/>
    <w:rPr>
      <w:color w:val="000000"/>
      <w:sz w:val="22"/>
      <w:szCs w:val="22"/>
    </w:rPr>
  </w:style>
  <w:style w:type="paragraph" w:customStyle="1" w:styleId="-31">
    <w:name w:val="淺色格線 - 輔色 31"/>
    <w:basedOn w:val="a"/>
    <w:uiPriority w:val="34"/>
    <w:qFormat/>
    <w:rsid w:val="008871E9"/>
    <w:pPr>
      <w:ind w:leftChars="200" w:left="480"/>
    </w:pPr>
  </w:style>
  <w:style w:type="character" w:customStyle="1" w:styleId="A50">
    <w:name w:val="A5"/>
    <w:uiPriority w:val="99"/>
    <w:rsid w:val="00EE3A13"/>
    <w:rPr>
      <w:color w:val="000000"/>
      <w:sz w:val="18"/>
      <w:szCs w:val="18"/>
    </w:rPr>
  </w:style>
  <w:style w:type="paragraph" w:styleId="ac">
    <w:name w:val="Plain Text"/>
    <w:basedOn w:val="a"/>
    <w:link w:val="ad"/>
    <w:uiPriority w:val="99"/>
    <w:rsid w:val="00002578"/>
    <w:pPr>
      <w:spacing w:after="0" w:line="240" w:lineRule="auto"/>
    </w:pPr>
    <w:rPr>
      <w:rFonts w:ascii="Courier New" w:eastAsia="MS Mincho" w:hAnsi="Courier New"/>
      <w:sz w:val="20"/>
      <w:szCs w:val="20"/>
      <w:lang w:val="en-US" w:eastAsia="ja-JP"/>
    </w:rPr>
  </w:style>
  <w:style w:type="character" w:customStyle="1" w:styleId="ad">
    <w:name w:val="純文字 字元"/>
    <w:link w:val="ac"/>
    <w:uiPriority w:val="99"/>
    <w:rsid w:val="00002578"/>
    <w:rPr>
      <w:rFonts w:ascii="Courier New" w:eastAsia="MS Mincho" w:hAnsi="Courier New"/>
      <w:lang w:eastAsia="ja-JP"/>
    </w:rPr>
  </w:style>
  <w:style w:type="character" w:styleId="ae">
    <w:name w:val="annotation reference"/>
    <w:uiPriority w:val="99"/>
    <w:semiHidden/>
    <w:unhideWhenUsed/>
    <w:rsid w:val="007547E4"/>
    <w:rPr>
      <w:sz w:val="18"/>
      <w:szCs w:val="18"/>
    </w:rPr>
  </w:style>
  <w:style w:type="paragraph" w:styleId="af">
    <w:name w:val="annotation text"/>
    <w:basedOn w:val="a"/>
    <w:link w:val="af0"/>
    <w:uiPriority w:val="99"/>
    <w:unhideWhenUsed/>
    <w:rsid w:val="007547E4"/>
  </w:style>
  <w:style w:type="character" w:customStyle="1" w:styleId="af0">
    <w:name w:val="註解文字 字元"/>
    <w:link w:val="af"/>
    <w:uiPriority w:val="99"/>
    <w:rsid w:val="007547E4"/>
    <w:rPr>
      <w:sz w:val="22"/>
      <w:szCs w:val="22"/>
      <w:lang w:val="en-AU" w:eastAsia="en-US"/>
    </w:rPr>
  </w:style>
  <w:style w:type="paragraph" w:styleId="af1">
    <w:name w:val="annotation subject"/>
    <w:basedOn w:val="af"/>
    <w:next w:val="af"/>
    <w:link w:val="af2"/>
    <w:uiPriority w:val="99"/>
    <w:semiHidden/>
    <w:unhideWhenUsed/>
    <w:rsid w:val="007547E4"/>
    <w:rPr>
      <w:b/>
      <w:bCs/>
    </w:rPr>
  </w:style>
  <w:style w:type="character" w:customStyle="1" w:styleId="af2">
    <w:name w:val="註解主旨 字元"/>
    <w:link w:val="af1"/>
    <w:uiPriority w:val="99"/>
    <w:semiHidden/>
    <w:rsid w:val="007547E4"/>
    <w:rPr>
      <w:b/>
      <w:bCs/>
      <w:sz w:val="22"/>
      <w:szCs w:val="22"/>
      <w:lang w:val="en-AU" w:eastAsia="en-US"/>
    </w:rPr>
  </w:style>
  <w:style w:type="paragraph" w:customStyle="1" w:styleId="p1">
    <w:name w:val="p1"/>
    <w:basedOn w:val="a"/>
    <w:rsid w:val="00880A23"/>
    <w:pPr>
      <w:spacing w:after="0" w:line="240" w:lineRule="auto"/>
    </w:pPr>
    <w:rPr>
      <w:rFonts w:ascii="Arial" w:hAnsi="Arial" w:cs="Arial"/>
      <w:sz w:val="18"/>
      <w:szCs w:val="18"/>
      <w:lang w:val="en-US"/>
    </w:rPr>
  </w:style>
  <w:style w:type="character" w:customStyle="1" w:styleId="s1">
    <w:name w:val="s1"/>
    <w:rsid w:val="00880A23"/>
  </w:style>
  <w:style w:type="paragraph" w:styleId="Web">
    <w:name w:val="Normal (Web)"/>
    <w:basedOn w:val="a"/>
    <w:uiPriority w:val="99"/>
    <w:unhideWhenUsed/>
    <w:rsid w:val="00EA0AB6"/>
    <w:pPr>
      <w:spacing w:before="100" w:beforeAutospacing="1" w:after="100" w:afterAutospacing="1" w:line="264" w:lineRule="auto"/>
    </w:pPr>
    <w:rPr>
      <w:rFonts w:ascii="Times New Roman" w:hAnsi="Times New Roman"/>
      <w:sz w:val="24"/>
      <w:szCs w:val="24"/>
      <w:lang w:val="en-US" w:eastAsia="zh-TW"/>
    </w:rPr>
  </w:style>
  <w:style w:type="paragraph" w:customStyle="1" w:styleId="-11">
    <w:name w:val="彩色清單 - 輔色 11"/>
    <w:basedOn w:val="a"/>
    <w:uiPriority w:val="63"/>
    <w:qFormat/>
    <w:rsid w:val="00CE31E9"/>
    <w:pPr>
      <w:ind w:leftChars="200" w:left="480"/>
    </w:pPr>
  </w:style>
  <w:style w:type="paragraph" w:styleId="HTML">
    <w:name w:val="HTML Preformatted"/>
    <w:basedOn w:val="a"/>
    <w:link w:val="HTML0"/>
    <w:uiPriority w:val="99"/>
    <w:unhideWhenUsed/>
    <w:rsid w:val="0069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eastAsia="zh-TW"/>
    </w:rPr>
  </w:style>
  <w:style w:type="character" w:customStyle="1" w:styleId="HTML0">
    <w:name w:val="HTML 預設格式 字元"/>
    <w:link w:val="HTML"/>
    <w:uiPriority w:val="99"/>
    <w:rsid w:val="00695F76"/>
    <w:rPr>
      <w:rFonts w:ascii="細明體" w:eastAsia="細明體" w:hAnsi="細明體" w:cs="細明體"/>
      <w:sz w:val="24"/>
      <w:szCs w:val="24"/>
    </w:rPr>
  </w:style>
  <w:style w:type="paragraph" w:styleId="af3">
    <w:name w:val="List Paragraph"/>
    <w:basedOn w:val="a"/>
    <w:uiPriority w:val="34"/>
    <w:qFormat/>
    <w:rsid w:val="00F363F8"/>
    <w:pPr>
      <w:spacing w:after="0" w:line="240" w:lineRule="auto"/>
      <w:ind w:leftChars="200" w:left="480"/>
    </w:pPr>
    <w:rPr>
      <w:rFonts w:ascii="新細明體" w:hAnsi="新細明體" w:cs="新細明體"/>
      <w:sz w:val="24"/>
      <w:szCs w:val="24"/>
      <w:lang w:val="en-US" w:eastAsia="zh-TW"/>
    </w:rPr>
  </w:style>
  <w:style w:type="character" w:customStyle="1" w:styleId="xn-location">
    <w:name w:val="xn-location"/>
    <w:basedOn w:val="a0"/>
    <w:rsid w:val="00855237"/>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a1"/>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lta-americ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welch@pancom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hard.chang@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V2HeH8KsyV0yp5jOCJMIeg3KC8A==">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A2E5-8B72-492E-A8DC-BD4C67D3C789}">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4C56BBA-C4F6-4371-AC2D-CBD20340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50AA4-F178-4431-AE21-09B000AF0516}">
  <ds:schemaRefs>
    <ds:schemaRef ds:uri="http://schemas.microsoft.com/sharepoint/v3/contenttype/forms"/>
  </ds:schemaRefs>
</ds:datastoreItem>
</file>

<file path=customXml/itemProps5.xml><?xml version="1.0" encoding="utf-8"?>
<ds:datastoreItem xmlns:ds="http://schemas.openxmlformats.org/officeDocument/2006/customXml" ds:itemID="{5BA27247-E430-4E0E-87AF-C9F6F4A3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dc:creator>
  <cp:lastModifiedBy>WENDY.SHIH 施昀廷</cp:lastModifiedBy>
  <cp:revision>3</cp:revision>
  <dcterms:created xsi:type="dcterms:W3CDTF">2019-07-19T00:33:00Z</dcterms:created>
  <dcterms:modified xsi:type="dcterms:W3CDTF">2019-07-19T06:01:00Z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