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C7AEA" w14:textId="32ACE5A9" w:rsidR="001E5777" w:rsidRPr="00E87C26" w:rsidRDefault="00BD360F" w:rsidP="00E87C26">
      <w:pPr>
        <w:wordWrap w:val="0"/>
        <w:jc w:val="right"/>
        <w:rPr>
          <w:rFonts w:ascii="Arial" w:eastAsia="Arial" w:hAnsi="Arial" w:cs="Arial"/>
          <w:i/>
          <w:color w:val="FF0000"/>
          <w:sz w:val="20"/>
          <w:szCs w:val="20"/>
        </w:rPr>
      </w:pPr>
      <w:r w:rsidRPr="00FA2464">
        <w:rPr>
          <w:rFonts w:ascii="Arial" w:eastAsia="Arial" w:hAnsi="Arial" w:cs="Arial"/>
          <w:i/>
          <w:sz w:val="22"/>
          <w:szCs w:val="22"/>
        </w:rPr>
        <w:t xml:space="preserve"> </w:t>
      </w:r>
      <w:bookmarkStart w:id="0" w:name="gjdgxs" w:colFirst="0" w:colLast="0"/>
      <w:bookmarkEnd w:id="0"/>
      <w:r w:rsidRPr="00FA2464">
        <w:rPr>
          <w:rFonts w:ascii="Arial" w:eastAsia="Arial" w:hAnsi="Arial" w:cs="Arial"/>
          <w:i/>
          <w:sz w:val="22"/>
          <w:szCs w:val="22"/>
        </w:rPr>
        <w:tab/>
      </w:r>
      <w:bookmarkStart w:id="1" w:name="_30j0zll" w:colFirst="0" w:colLast="0"/>
      <w:bookmarkEnd w:id="1"/>
      <w:r w:rsidR="009F7E5B">
        <w:rPr>
          <w:rFonts w:ascii="Arial" w:eastAsia="Arial" w:hAnsi="Arial" w:cs="Arial"/>
          <w:i/>
          <w:sz w:val="22"/>
          <w:szCs w:val="22"/>
        </w:rPr>
        <w:t>For immediate release</w:t>
      </w:r>
    </w:p>
    <w:p w14:paraId="774FD27C" w14:textId="2B27DE54" w:rsidR="00122286" w:rsidRPr="00FA2464" w:rsidRDefault="00122286" w:rsidP="001E5777">
      <w:pPr>
        <w:wordWrap w:val="0"/>
        <w:jc w:val="right"/>
        <w:rPr>
          <w:rFonts w:ascii="Arial" w:hAnsi="Arial" w:cs="Arial"/>
          <w:b/>
          <w:sz w:val="22"/>
          <w:szCs w:val="22"/>
          <w:lang w:eastAsia="zh-TW"/>
        </w:rPr>
      </w:pPr>
    </w:p>
    <w:p w14:paraId="5DDBF922" w14:textId="3D04203C" w:rsidR="001E5777" w:rsidRPr="00F43BDA" w:rsidRDefault="00DE4882" w:rsidP="00761014">
      <w:pPr>
        <w:spacing w:line="288" w:lineRule="auto"/>
        <w:jc w:val="center"/>
        <w:outlineLvl w:val="0"/>
        <w:rPr>
          <w:rFonts w:ascii="Arial" w:hAnsi="Arial" w:cs="Arial"/>
          <w:b/>
          <w:color w:val="000000" w:themeColor="text1"/>
          <w:sz w:val="26"/>
          <w:szCs w:val="26"/>
          <w:lang w:eastAsia="zh-TW"/>
        </w:rPr>
      </w:pPr>
      <w:r w:rsidRPr="00F43BDA">
        <w:rPr>
          <w:rFonts w:ascii="Arial" w:hAnsi="Arial" w:cs="Arial"/>
          <w:b/>
          <w:color w:val="000000" w:themeColor="text1"/>
          <w:sz w:val="26"/>
          <w:szCs w:val="26"/>
          <w:lang w:eastAsia="zh-TW"/>
        </w:rPr>
        <w:t xml:space="preserve">Delta Announces the Acquisition of </w:t>
      </w:r>
      <w:r w:rsidR="00452C28" w:rsidRPr="00452C28">
        <w:rPr>
          <w:rFonts w:ascii="Arial" w:hAnsi="Arial" w:cs="Arial"/>
          <w:b/>
          <w:iCs/>
          <w:color w:val="000000" w:themeColor="text1"/>
          <w:sz w:val="26"/>
          <w:szCs w:val="26"/>
          <w:lang w:eastAsia="zh-TW"/>
        </w:rPr>
        <w:t>Trihedral</w:t>
      </w:r>
      <w:r w:rsidR="00E97416" w:rsidRPr="00F43BDA">
        <w:rPr>
          <w:rFonts w:ascii="Arial" w:hAnsi="Arial" w:cs="Arial"/>
          <w:b/>
          <w:color w:val="000000" w:themeColor="text1"/>
          <w:sz w:val="26"/>
          <w:szCs w:val="26"/>
          <w:lang w:eastAsia="zh-TW"/>
        </w:rPr>
        <w:t xml:space="preserve">, a </w:t>
      </w:r>
      <w:r w:rsidRPr="00F43BDA">
        <w:rPr>
          <w:rFonts w:ascii="Arial" w:hAnsi="Arial" w:cs="Arial"/>
          <w:b/>
          <w:color w:val="000000" w:themeColor="text1"/>
          <w:sz w:val="26"/>
          <w:szCs w:val="26"/>
          <w:lang w:eastAsia="zh-TW"/>
        </w:rPr>
        <w:t xml:space="preserve">Canadian </w:t>
      </w:r>
      <w:r w:rsidR="0095137C" w:rsidRPr="00F43BDA">
        <w:rPr>
          <w:rFonts w:ascii="Arial" w:hAnsi="Arial" w:cs="Arial"/>
          <w:b/>
          <w:color w:val="000000" w:themeColor="text1"/>
          <w:sz w:val="26"/>
          <w:szCs w:val="26"/>
          <w:lang w:eastAsia="zh-TW"/>
        </w:rPr>
        <w:t>SCADA</w:t>
      </w:r>
      <w:r w:rsidR="003214B2" w:rsidRPr="00F43BDA">
        <w:rPr>
          <w:rFonts w:ascii="Arial" w:hAnsi="Arial" w:cs="Arial"/>
          <w:b/>
          <w:color w:val="000000" w:themeColor="text1"/>
          <w:sz w:val="26"/>
          <w:szCs w:val="26"/>
          <w:lang w:eastAsia="zh-TW"/>
        </w:rPr>
        <w:t xml:space="preserve"> </w:t>
      </w:r>
      <w:r w:rsidR="0095137C" w:rsidRPr="00F43BDA">
        <w:rPr>
          <w:rFonts w:ascii="Arial" w:hAnsi="Arial" w:cs="Arial"/>
          <w:b/>
          <w:color w:val="000000" w:themeColor="text1"/>
          <w:sz w:val="26"/>
          <w:szCs w:val="26"/>
          <w:lang w:eastAsia="zh-TW"/>
        </w:rPr>
        <w:t>and IIoT</w:t>
      </w:r>
      <w:r w:rsidR="003214B2" w:rsidRPr="00F43BDA">
        <w:rPr>
          <w:rFonts w:ascii="Arial" w:hAnsi="Arial" w:cs="Arial"/>
          <w:b/>
          <w:color w:val="000000" w:themeColor="text1"/>
          <w:sz w:val="26"/>
          <w:szCs w:val="26"/>
          <w:lang w:eastAsia="zh-TW"/>
        </w:rPr>
        <w:t xml:space="preserve"> </w:t>
      </w:r>
      <w:r w:rsidR="00E97416" w:rsidRPr="00F43BDA">
        <w:rPr>
          <w:rFonts w:ascii="Arial" w:hAnsi="Arial" w:cs="Arial"/>
          <w:b/>
          <w:color w:val="000000" w:themeColor="text1"/>
          <w:sz w:val="26"/>
          <w:szCs w:val="26"/>
          <w:lang w:eastAsia="zh-TW"/>
        </w:rPr>
        <w:t xml:space="preserve">Software </w:t>
      </w:r>
      <w:r w:rsidR="0095137C" w:rsidRPr="00F43BDA">
        <w:rPr>
          <w:rFonts w:ascii="Arial" w:hAnsi="Arial" w:cs="Arial"/>
          <w:b/>
          <w:color w:val="000000" w:themeColor="text1"/>
          <w:sz w:val="26"/>
          <w:szCs w:val="26"/>
          <w:lang w:eastAsia="zh-TW"/>
        </w:rPr>
        <w:t>Company to Strengthen</w:t>
      </w:r>
      <w:r w:rsidR="003214B2" w:rsidRPr="00F43BDA">
        <w:rPr>
          <w:rFonts w:ascii="Arial" w:hAnsi="Arial" w:cs="Arial"/>
          <w:b/>
          <w:color w:val="000000" w:themeColor="text1"/>
          <w:sz w:val="26"/>
          <w:szCs w:val="26"/>
          <w:lang w:eastAsia="zh-TW"/>
        </w:rPr>
        <w:t xml:space="preserve"> </w:t>
      </w:r>
      <w:r w:rsidR="00E97416" w:rsidRPr="00F43BDA">
        <w:rPr>
          <w:rFonts w:ascii="Arial" w:hAnsi="Arial" w:cs="Arial"/>
          <w:b/>
          <w:color w:val="000000" w:themeColor="text1"/>
          <w:sz w:val="26"/>
          <w:szCs w:val="26"/>
          <w:lang w:eastAsia="zh-TW"/>
        </w:rPr>
        <w:t xml:space="preserve">our Industrial Automation and </w:t>
      </w:r>
      <w:r w:rsidRPr="00F43BDA">
        <w:rPr>
          <w:rFonts w:ascii="Arial" w:hAnsi="Arial" w:cs="Arial"/>
          <w:b/>
          <w:color w:val="000000" w:themeColor="text1"/>
          <w:sz w:val="26"/>
          <w:szCs w:val="26"/>
          <w:lang w:eastAsia="zh-TW"/>
        </w:rPr>
        <w:t>System Integration Business</w:t>
      </w:r>
    </w:p>
    <w:p w14:paraId="16109A87" w14:textId="77777777" w:rsidR="00374449" w:rsidRPr="00374449" w:rsidRDefault="00374449" w:rsidP="00374449">
      <w:pPr>
        <w:spacing w:line="288" w:lineRule="auto"/>
        <w:jc w:val="center"/>
        <w:outlineLvl w:val="0"/>
        <w:rPr>
          <w:rFonts w:ascii="Arial" w:hAnsi="Arial" w:cs="Arial"/>
          <w:b/>
          <w:lang w:eastAsia="zh-TW"/>
        </w:rPr>
      </w:pPr>
    </w:p>
    <w:p w14:paraId="60E88AC4" w14:textId="0A75C48B" w:rsidR="001E5777" w:rsidRPr="002024B7" w:rsidRDefault="0095137C" w:rsidP="00452C28">
      <w:pPr>
        <w:autoSpaceDE w:val="0"/>
        <w:autoSpaceDN w:val="0"/>
        <w:spacing w:line="288" w:lineRule="auto"/>
        <w:ind w:rightChars="35" w:right="84"/>
        <w:jc w:val="both"/>
        <w:textAlignment w:val="bottom"/>
        <w:rPr>
          <w:rFonts w:ascii="Arial" w:hAnsi="Arial" w:cs="Arial"/>
          <w:iCs/>
          <w:lang w:eastAsia="zh-TW"/>
        </w:rPr>
      </w:pPr>
      <w:r>
        <w:rPr>
          <w:rFonts w:ascii="Arial" w:hAnsi="Arial" w:cs="Arial"/>
          <w:iCs/>
          <w:lang w:eastAsia="zh-TW"/>
        </w:rPr>
        <w:t xml:space="preserve">Taipei, Taiwan, May </w:t>
      </w:r>
      <w:r w:rsidR="00B83D88">
        <w:rPr>
          <w:rFonts w:ascii="Arial" w:hAnsi="Arial" w:cs="Arial"/>
          <w:iCs/>
          <w:lang w:eastAsia="zh-TW"/>
        </w:rPr>
        <w:t>30</w:t>
      </w:r>
      <w:r>
        <w:rPr>
          <w:rFonts w:ascii="Arial" w:hAnsi="Arial" w:cs="Arial"/>
          <w:iCs/>
          <w:lang w:eastAsia="zh-TW"/>
        </w:rPr>
        <w:t xml:space="preserve">, 2020 - </w:t>
      </w:r>
      <w:bookmarkStart w:id="2" w:name="_GoBack"/>
      <w:bookmarkEnd w:id="2"/>
      <w:r w:rsidR="0002434C" w:rsidRPr="0002434C">
        <w:rPr>
          <w:rFonts w:ascii="Arial" w:hAnsi="Arial" w:cs="Arial"/>
          <w:iCs/>
          <w:lang w:eastAsia="zh-TW"/>
        </w:rPr>
        <w:t>Delta Electronics, Inc. (hereinafter referred to as “Delta”)</w:t>
      </w:r>
      <w:r>
        <w:rPr>
          <w:rFonts w:ascii="Arial" w:hAnsi="Arial" w:cs="Arial"/>
          <w:iCs/>
          <w:lang w:eastAsia="zh-TW"/>
        </w:rPr>
        <w:t xml:space="preserve"> </w:t>
      </w:r>
      <w:r w:rsidRPr="0095137C">
        <w:rPr>
          <w:rFonts w:ascii="Arial" w:hAnsi="Arial" w:cs="Arial"/>
          <w:iCs/>
          <w:lang w:eastAsia="zh-TW"/>
        </w:rPr>
        <w:t>today</w:t>
      </w:r>
      <w:r w:rsidR="0002434C" w:rsidRPr="002024B7">
        <w:rPr>
          <w:rFonts w:ascii="Arial" w:hAnsi="Arial" w:cs="Arial"/>
          <w:iCs/>
          <w:lang w:eastAsia="zh-TW"/>
        </w:rPr>
        <w:t xml:space="preserve"> </w:t>
      </w:r>
      <w:r w:rsidR="0002434C" w:rsidRPr="0002434C">
        <w:rPr>
          <w:rFonts w:ascii="Arial" w:hAnsi="Arial" w:cs="Arial"/>
          <w:iCs/>
          <w:lang w:eastAsia="zh-TW"/>
        </w:rPr>
        <w:t>announced the signing of a definitive agreement pursuant to which Delta Electronics (Netherlands) B.V., a wholly-owned subsidiary of Delta, will acquire 100% of</w:t>
      </w:r>
      <w:r w:rsidR="0002434C">
        <w:rPr>
          <w:rFonts w:ascii="Arial" w:hAnsi="Arial" w:cs="Arial"/>
          <w:iCs/>
          <w:lang w:eastAsia="zh-TW"/>
        </w:rPr>
        <w:t xml:space="preserve"> the</w:t>
      </w:r>
      <w:r w:rsidR="0002434C" w:rsidRPr="0002434C">
        <w:rPr>
          <w:rFonts w:ascii="Arial" w:hAnsi="Arial" w:cs="Arial"/>
          <w:iCs/>
          <w:lang w:eastAsia="zh-TW"/>
        </w:rPr>
        <w:t xml:space="preserve"> </w:t>
      </w:r>
      <w:r w:rsidR="00452C28">
        <w:rPr>
          <w:rFonts w:ascii="Arial" w:hAnsi="Arial" w:cs="Arial"/>
          <w:iCs/>
          <w:lang w:eastAsia="zh-TW"/>
        </w:rPr>
        <w:t>shares</w:t>
      </w:r>
      <w:r w:rsidR="0002434C">
        <w:rPr>
          <w:rFonts w:ascii="Arial" w:hAnsi="Arial" w:cs="Arial"/>
          <w:iCs/>
          <w:lang w:eastAsia="zh-TW"/>
        </w:rPr>
        <w:t xml:space="preserve"> of</w:t>
      </w:r>
      <w:r w:rsidR="0002434C" w:rsidRPr="002024B7">
        <w:rPr>
          <w:rFonts w:ascii="Arial" w:hAnsi="Arial" w:cs="Arial"/>
          <w:iCs/>
          <w:lang w:eastAsia="zh-TW"/>
        </w:rPr>
        <w:t xml:space="preserve"> </w:t>
      </w:r>
      <w:r w:rsidR="00452C28" w:rsidRPr="002024B7">
        <w:rPr>
          <w:rFonts w:ascii="Arial" w:hAnsi="Arial" w:cs="Arial"/>
          <w:iCs/>
          <w:lang w:eastAsia="zh-TW"/>
        </w:rPr>
        <w:t>Trihedral Engineering</w:t>
      </w:r>
      <w:r w:rsidR="00452C28" w:rsidRPr="002024B7">
        <w:rPr>
          <w:rFonts w:ascii="Arial" w:hAnsi="Arial" w:cs="Arial" w:hint="eastAsia"/>
          <w:iCs/>
          <w:lang w:eastAsia="zh-TW"/>
        </w:rPr>
        <w:t xml:space="preserve"> </w:t>
      </w:r>
      <w:r w:rsidR="00452C28" w:rsidRPr="002024B7">
        <w:rPr>
          <w:rFonts w:ascii="Arial" w:hAnsi="Arial" w:cs="Arial"/>
          <w:iCs/>
          <w:lang w:eastAsia="zh-TW"/>
        </w:rPr>
        <w:t>Limited</w:t>
      </w:r>
      <w:r w:rsidR="00452C28" w:rsidRPr="002024B7">
        <w:rPr>
          <w:rFonts w:ascii="Arial" w:hAnsi="Arial" w:cs="Arial" w:hint="eastAsia"/>
          <w:iCs/>
          <w:lang w:eastAsia="zh-TW"/>
        </w:rPr>
        <w:t xml:space="preserve"> </w:t>
      </w:r>
      <w:r w:rsidR="00452C28" w:rsidRPr="002024B7">
        <w:rPr>
          <w:rFonts w:ascii="Arial" w:hAnsi="Arial" w:cs="Arial"/>
          <w:iCs/>
          <w:lang w:eastAsia="zh-TW"/>
        </w:rPr>
        <w:t>(hereinafter referred to as “Trihedral”)</w:t>
      </w:r>
      <w:r w:rsidR="0002434C">
        <w:rPr>
          <w:rFonts w:ascii="Arial" w:hAnsi="Arial" w:cs="Arial"/>
          <w:iCs/>
          <w:lang w:eastAsia="zh-TW"/>
        </w:rPr>
        <w:t>,</w:t>
      </w:r>
      <w:r w:rsidR="0002434C" w:rsidRPr="002024B7">
        <w:rPr>
          <w:rFonts w:ascii="Arial" w:hAnsi="Arial" w:cs="Arial"/>
          <w:iCs/>
          <w:lang w:eastAsia="zh-TW"/>
        </w:rPr>
        <w:t xml:space="preserve"> a Canadian</w:t>
      </w:r>
      <w:r w:rsidR="00891997" w:rsidRPr="002024B7">
        <w:rPr>
          <w:rFonts w:ascii="Arial" w:hAnsi="Arial" w:cs="Arial"/>
          <w:iCs/>
          <w:lang w:eastAsia="zh-TW"/>
        </w:rPr>
        <w:t xml:space="preserve"> SCADA and IIoT </w:t>
      </w:r>
      <w:r w:rsidR="00B83D88" w:rsidRPr="002024B7">
        <w:rPr>
          <w:rFonts w:ascii="Arial" w:hAnsi="Arial" w:cs="Arial"/>
          <w:iCs/>
          <w:lang w:eastAsia="zh-TW"/>
        </w:rPr>
        <w:t>software company</w:t>
      </w:r>
      <w:r w:rsidR="0002434C" w:rsidRPr="002024B7">
        <w:rPr>
          <w:rFonts w:ascii="Arial" w:hAnsi="Arial" w:cs="Arial"/>
          <w:iCs/>
          <w:lang w:eastAsia="zh-TW"/>
        </w:rPr>
        <w:t xml:space="preserve">, </w:t>
      </w:r>
      <w:r w:rsidR="0002434C" w:rsidRPr="0002434C">
        <w:rPr>
          <w:rFonts w:ascii="Arial" w:hAnsi="Arial" w:cs="Arial"/>
          <w:iCs/>
          <w:lang w:eastAsia="zh-TW"/>
        </w:rPr>
        <w:t xml:space="preserve">for </w:t>
      </w:r>
      <w:r w:rsidR="00870054">
        <w:rPr>
          <w:rFonts w:ascii="Arial" w:hAnsi="Arial" w:cs="Arial" w:hint="eastAsia"/>
          <w:iCs/>
          <w:lang w:eastAsia="zh-TW"/>
        </w:rPr>
        <w:t>CAD</w:t>
      </w:r>
      <w:r w:rsidR="0002434C" w:rsidRPr="0002434C">
        <w:rPr>
          <w:rFonts w:ascii="Arial" w:hAnsi="Arial" w:cs="Arial"/>
          <w:iCs/>
          <w:lang w:eastAsia="zh-TW"/>
        </w:rPr>
        <w:t xml:space="preserve"> </w:t>
      </w:r>
      <w:r w:rsidR="00452C28">
        <w:rPr>
          <w:rFonts w:ascii="Arial" w:hAnsi="Arial" w:cs="Arial"/>
          <w:iCs/>
          <w:lang w:eastAsia="zh-TW"/>
        </w:rPr>
        <w:t>45 million</w:t>
      </w:r>
      <w:r w:rsidR="0002434C">
        <w:rPr>
          <w:rFonts w:ascii="Arial" w:hAnsi="Arial" w:cs="Arial"/>
          <w:iCs/>
          <w:lang w:eastAsia="zh-TW"/>
        </w:rPr>
        <w:t xml:space="preserve"> </w:t>
      </w:r>
      <w:r w:rsidR="0002434C" w:rsidRPr="0002434C">
        <w:rPr>
          <w:rFonts w:ascii="Arial" w:hAnsi="Arial" w:cs="Arial"/>
          <w:iCs/>
          <w:lang w:eastAsia="zh-TW"/>
        </w:rPr>
        <w:t xml:space="preserve">(approx. NTD </w:t>
      </w:r>
      <w:r w:rsidR="00452C28" w:rsidRPr="002024B7">
        <w:rPr>
          <w:rFonts w:ascii="Arial" w:hAnsi="Arial" w:cs="Arial"/>
          <w:iCs/>
          <w:lang w:eastAsia="zh-TW"/>
        </w:rPr>
        <w:t>9</w:t>
      </w:r>
      <w:r w:rsidR="00B422AD">
        <w:rPr>
          <w:rFonts w:ascii="Arial" w:hAnsi="Arial" w:cs="Arial"/>
          <w:iCs/>
          <w:lang w:eastAsia="zh-TW"/>
        </w:rPr>
        <w:t>65</w:t>
      </w:r>
      <w:r w:rsidR="00452C28" w:rsidRPr="002024B7">
        <w:rPr>
          <w:rFonts w:ascii="Arial" w:hAnsi="Arial" w:cs="Arial"/>
          <w:iCs/>
          <w:lang w:eastAsia="zh-TW"/>
        </w:rPr>
        <w:t xml:space="preserve"> million</w:t>
      </w:r>
      <w:r w:rsidR="0002434C" w:rsidRPr="002024B7">
        <w:rPr>
          <w:rFonts w:ascii="Arial" w:hAnsi="Arial" w:cs="Arial"/>
          <w:iCs/>
          <w:lang w:eastAsia="zh-TW"/>
        </w:rPr>
        <w:t>)</w:t>
      </w:r>
      <w:r w:rsidR="00290484">
        <w:rPr>
          <w:rFonts w:ascii="Arial" w:hAnsi="Arial" w:cs="Arial"/>
          <w:iCs/>
          <w:lang w:eastAsia="zh-TW"/>
        </w:rPr>
        <w:t>*</w:t>
      </w:r>
      <w:r w:rsidR="0002434C" w:rsidRPr="0002434C">
        <w:rPr>
          <w:rFonts w:ascii="Arial" w:hAnsi="Arial" w:cs="Arial"/>
          <w:iCs/>
          <w:lang w:eastAsia="zh-TW"/>
        </w:rPr>
        <w:t>.</w:t>
      </w:r>
      <w:r w:rsidR="0002434C" w:rsidRPr="002024B7">
        <w:rPr>
          <w:rFonts w:ascii="Arial" w:hAnsi="Arial" w:cs="Arial"/>
          <w:iCs/>
          <w:lang w:eastAsia="zh-TW"/>
        </w:rPr>
        <w:t xml:space="preserve"> </w:t>
      </w:r>
      <w:r w:rsidR="00F2582C" w:rsidRPr="002024B7">
        <w:rPr>
          <w:rFonts w:ascii="Arial" w:hAnsi="Arial" w:cs="Arial"/>
          <w:iCs/>
          <w:lang w:eastAsia="zh-TW"/>
        </w:rPr>
        <w:t xml:space="preserve">The acquisition will </w:t>
      </w:r>
      <w:r w:rsidR="00A23C19" w:rsidRPr="002024B7">
        <w:rPr>
          <w:rFonts w:ascii="Arial" w:hAnsi="Arial" w:cs="Arial"/>
          <w:iCs/>
          <w:lang w:eastAsia="zh-TW"/>
        </w:rPr>
        <w:t>unite</w:t>
      </w:r>
      <w:r w:rsidR="00F2582C" w:rsidRPr="002024B7">
        <w:rPr>
          <w:rFonts w:ascii="Arial" w:hAnsi="Arial" w:cs="Arial"/>
          <w:iCs/>
          <w:lang w:eastAsia="zh-TW"/>
        </w:rPr>
        <w:t xml:space="preserve"> the</w:t>
      </w:r>
      <w:r w:rsidR="00973C4C" w:rsidRPr="002024B7">
        <w:rPr>
          <w:rFonts w:ascii="Arial" w:hAnsi="Arial" w:cs="Arial"/>
          <w:iCs/>
          <w:lang w:eastAsia="zh-TW"/>
        </w:rPr>
        <w:t xml:space="preserve"> strength</w:t>
      </w:r>
      <w:r w:rsidR="00BB0230" w:rsidRPr="002024B7">
        <w:rPr>
          <w:rFonts w:ascii="Arial" w:hAnsi="Arial" w:cs="Arial"/>
          <w:iCs/>
          <w:lang w:eastAsia="zh-TW"/>
        </w:rPr>
        <w:t>s</w:t>
      </w:r>
      <w:r w:rsidR="00973C4C" w:rsidRPr="002024B7">
        <w:rPr>
          <w:rFonts w:ascii="Arial" w:hAnsi="Arial" w:cs="Arial"/>
          <w:iCs/>
          <w:lang w:eastAsia="zh-TW"/>
        </w:rPr>
        <w:t xml:space="preserve"> of Delta</w:t>
      </w:r>
      <w:r w:rsidR="00BB0230" w:rsidRPr="002024B7">
        <w:rPr>
          <w:rFonts w:ascii="Arial" w:hAnsi="Arial" w:cs="Arial"/>
          <w:iCs/>
          <w:lang w:eastAsia="zh-TW"/>
        </w:rPr>
        <w:t>’s</w:t>
      </w:r>
      <w:r w:rsidR="00973C4C" w:rsidRPr="002024B7">
        <w:rPr>
          <w:rFonts w:ascii="Arial" w:hAnsi="Arial" w:cs="Arial"/>
          <w:iCs/>
          <w:lang w:eastAsia="zh-TW"/>
        </w:rPr>
        <w:t xml:space="preserve"> hardware and </w:t>
      </w:r>
      <w:r w:rsidR="00452C28" w:rsidRPr="002024B7">
        <w:rPr>
          <w:rFonts w:ascii="Arial" w:hAnsi="Arial" w:cs="Arial"/>
          <w:iCs/>
          <w:lang w:eastAsia="zh-TW"/>
        </w:rPr>
        <w:t>Trihedral’</w:t>
      </w:r>
      <w:r w:rsidR="00BB0230" w:rsidRPr="002024B7">
        <w:rPr>
          <w:rFonts w:ascii="Arial" w:hAnsi="Arial" w:cs="Arial"/>
          <w:iCs/>
          <w:lang w:eastAsia="zh-TW"/>
        </w:rPr>
        <w:t xml:space="preserve">s </w:t>
      </w:r>
      <w:r w:rsidR="00B83D88" w:rsidRPr="002024B7">
        <w:rPr>
          <w:rFonts w:ascii="Arial" w:hAnsi="Arial" w:cs="Arial"/>
          <w:iCs/>
          <w:lang w:eastAsia="zh-TW"/>
        </w:rPr>
        <w:t xml:space="preserve">software </w:t>
      </w:r>
      <w:r w:rsidR="00BB0230" w:rsidRPr="002024B7">
        <w:rPr>
          <w:rFonts w:ascii="Arial" w:hAnsi="Arial" w:cs="Arial"/>
          <w:iCs/>
          <w:lang w:eastAsia="zh-TW"/>
        </w:rPr>
        <w:t xml:space="preserve">in the </w:t>
      </w:r>
      <w:r w:rsidR="00C16A75" w:rsidRPr="002024B7">
        <w:rPr>
          <w:rFonts w:ascii="Arial" w:hAnsi="Arial" w:cs="Arial"/>
          <w:iCs/>
          <w:lang w:eastAsia="zh-TW"/>
        </w:rPr>
        <w:t>rapidly</w:t>
      </w:r>
      <w:r w:rsidR="00BB0230" w:rsidRPr="002024B7">
        <w:rPr>
          <w:rFonts w:ascii="Arial" w:hAnsi="Arial" w:cs="Arial"/>
          <w:iCs/>
          <w:lang w:eastAsia="zh-TW"/>
        </w:rPr>
        <w:t xml:space="preserve"> growing field of Automation, AI, and Data Analytics</w:t>
      </w:r>
      <w:r w:rsidR="00B83D88" w:rsidRPr="002024B7">
        <w:rPr>
          <w:rFonts w:ascii="Arial" w:hAnsi="Arial" w:cs="Arial"/>
          <w:iCs/>
          <w:lang w:eastAsia="zh-TW"/>
        </w:rPr>
        <w:t>, which is expected to further strengthen the sales expansion in various fields such as industrial automation for smart manufacturing.</w:t>
      </w:r>
    </w:p>
    <w:p w14:paraId="592D2EC5" w14:textId="35682AC3" w:rsidR="007F0717" w:rsidRPr="006A6FFB" w:rsidRDefault="007F0717" w:rsidP="00761014">
      <w:pPr>
        <w:autoSpaceDE w:val="0"/>
        <w:autoSpaceDN w:val="0"/>
        <w:spacing w:line="288" w:lineRule="auto"/>
        <w:ind w:rightChars="35" w:right="84"/>
        <w:jc w:val="both"/>
        <w:textAlignment w:val="bottom"/>
        <w:rPr>
          <w:rFonts w:ascii="Arial" w:hAnsi="Arial" w:cs="Arial"/>
          <w:iCs/>
          <w:lang w:eastAsia="zh-TW"/>
        </w:rPr>
      </w:pPr>
    </w:p>
    <w:p w14:paraId="783D4398" w14:textId="7DCE7914" w:rsidR="007F0717" w:rsidRPr="002024B7" w:rsidRDefault="00B83D88" w:rsidP="002024B7">
      <w:pPr>
        <w:autoSpaceDE w:val="0"/>
        <w:autoSpaceDN w:val="0"/>
        <w:spacing w:line="288" w:lineRule="auto"/>
        <w:ind w:rightChars="35" w:right="84"/>
        <w:jc w:val="both"/>
        <w:textAlignment w:val="bottom"/>
        <w:rPr>
          <w:rFonts w:ascii="Arial" w:hAnsi="Arial" w:cs="Arial"/>
          <w:iCs/>
          <w:lang w:eastAsia="zh-TW"/>
        </w:rPr>
      </w:pPr>
      <w:r w:rsidRPr="002024B7">
        <w:rPr>
          <w:rFonts w:ascii="Arial" w:hAnsi="Arial" w:cs="Arial"/>
          <w:iCs/>
          <w:lang w:eastAsia="zh-TW"/>
        </w:rPr>
        <w:t>Simon Chang, president and COO, Delta Electronics,</w:t>
      </w:r>
      <w:r w:rsidR="0034400C" w:rsidRPr="002024B7">
        <w:rPr>
          <w:rFonts w:ascii="Arial" w:hAnsi="Arial" w:cs="Arial"/>
          <w:iCs/>
          <w:lang w:eastAsia="zh-TW"/>
        </w:rPr>
        <w:t xml:space="preserve"> Inc.,</w:t>
      </w:r>
      <w:r w:rsidRPr="002024B7">
        <w:rPr>
          <w:rFonts w:ascii="Arial" w:hAnsi="Arial" w:cs="Arial"/>
          <w:iCs/>
          <w:lang w:eastAsia="zh-TW"/>
        </w:rPr>
        <w:t xml:space="preserve"> </w:t>
      </w:r>
      <w:r w:rsidR="007F0717">
        <w:rPr>
          <w:rFonts w:ascii="Arial" w:hAnsi="Arial" w:cs="Arial"/>
          <w:iCs/>
          <w:lang w:eastAsia="zh-TW"/>
        </w:rPr>
        <w:t>said, “</w:t>
      </w:r>
      <w:r w:rsidR="007F0717" w:rsidRPr="002024B7">
        <w:rPr>
          <w:rFonts w:ascii="Arial" w:hAnsi="Arial" w:cs="Arial"/>
          <w:iCs/>
          <w:lang w:eastAsia="zh-TW"/>
        </w:rPr>
        <w:t xml:space="preserve">With the </w:t>
      </w:r>
      <w:r w:rsidR="00BB0230" w:rsidRPr="002024B7">
        <w:rPr>
          <w:rFonts w:ascii="Arial" w:hAnsi="Arial" w:cs="Arial"/>
          <w:iCs/>
          <w:lang w:eastAsia="zh-TW"/>
        </w:rPr>
        <w:t>c</w:t>
      </w:r>
      <w:r w:rsidR="00A04C49" w:rsidRPr="002024B7">
        <w:rPr>
          <w:rFonts w:ascii="Arial" w:hAnsi="Arial" w:cs="Arial"/>
          <w:iCs/>
          <w:lang w:eastAsia="zh-TW"/>
        </w:rPr>
        <w:t>ontinued proliferation of the Internet of Things, customers expect digital oversight and management of their operations. T</w:t>
      </w:r>
      <w:r w:rsidR="00BB0230" w:rsidRPr="002024B7">
        <w:rPr>
          <w:rFonts w:ascii="Arial" w:hAnsi="Arial" w:cs="Arial"/>
          <w:iCs/>
          <w:lang w:eastAsia="zh-TW"/>
        </w:rPr>
        <w:t xml:space="preserve">he </w:t>
      </w:r>
      <w:r w:rsidR="007F0717" w:rsidRPr="002024B7">
        <w:rPr>
          <w:rFonts w:ascii="Arial" w:hAnsi="Arial" w:cs="Arial"/>
          <w:iCs/>
          <w:lang w:eastAsia="zh-TW"/>
        </w:rPr>
        <w:t>collect</w:t>
      </w:r>
      <w:r w:rsidR="00BB0230" w:rsidRPr="002024B7">
        <w:rPr>
          <w:rFonts w:ascii="Arial" w:hAnsi="Arial" w:cs="Arial"/>
          <w:iCs/>
          <w:lang w:eastAsia="zh-TW"/>
        </w:rPr>
        <w:t xml:space="preserve">ing, </w:t>
      </w:r>
      <w:r w:rsidR="007F0717" w:rsidRPr="002024B7">
        <w:rPr>
          <w:rFonts w:ascii="Arial" w:hAnsi="Arial" w:cs="Arial"/>
          <w:iCs/>
          <w:lang w:eastAsia="zh-TW"/>
        </w:rPr>
        <w:t xml:space="preserve">monitoring </w:t>
      </w:r>
      <w:r w:rsidR="00BB0230" w:rsidRPr="002024B7">
        <w:rPr>
          <w:rFonts w:ascii="Arial" w:hAnsi="Arial" w:cs="Arial"/>
          <w:iCs/>
          <w:lang w:eastAsia="zh-TW"/>
        </w:rPr>
        <w:t xml:space="preserve">and </w:t>
      </w:r>
      <w:r w:rsidR="006E2522" w:rsidRPr="002024B7">
        <w:rPr>
          <w:rFonts w:ascii="Arial" w:hAnsi="Arial" w:cs="Arial"/>
          <w:iCs/>
          <w:lang w:eastAsia="zh-TW"/>
        </w:rPr>
        <w:t>analyzing</w:t>
      </w:r>
      <w:r w:rsidR="00BB0230" w:rsidRPr="002024B7">
        <w:rPr>
          <w:rFonts w:ascii="Arial" w:hAnsi="Arial" w:cs="Arial"/>
          <w:iCs/>
          <w:lang w:eastAsia="zh-TW"/>
        </w:rPr>
        <w:t xml:space="preserve"> of data </w:t>
      </w:r>
      <w:r w:rsidR="007F0717" w:rsidRPr="002024B7">
        <w:rPr>
          <w:rFonts w:ascii="Arial" w:hAnsi="Arial" w:cs="Arial"/>
          <w:iCs/>
          <w:lang w:eastAsia="zh-TW"/>
        </w:rPr>
        <w:t xml:space="preserve">are critical to Delta’s two major growth engines </w:t>
      </w:r>
      <w:r w:rsidR="00A04C49" w:rsidRPr="002024B7">
        <w:rPr>
          <w:rFonts w:ascii="Arial" w:hAnsi="Arial" w:cs="Arial"/>
          <w:iCs/>
          <w:lang w:eastAsia="zh-TW"/>
        </w:rPr>
        <w:t xml:space="preserve">of </w:t>
      </w:r>
      <w:r w:rsidR="007F0717" w:rsidRPr="002024B7">
        <w:rPr>
          <w:rFonts w:ascii="Arial" w:hAnsi="Arial" w:cs="Arial"/>
          <w:iCs/>
          <w:lang w:eastAsia="zh-TW"/>
        </w:rPr>
        <w:t>the future</w:t>
      </w:r>
      <w:r w:rsidR="007F0717">
        <w:rPr>
          <w:rFonts w:ascii="Arial" w:hAnsi="Arial" w:cs="Arial"/>
          <w:iCs/>
          <w:lang w:eastAsia="zh-TW"/>
        </w:rPr>
        <w:t xml:space="preserve"> </w:t>
      </w:r>
      <w:r w:rsidR="007F0717" w:rsidRPr="007F0717">
        <w:rPr>
          <w:rFonts w:ascii="Arial" w:hAnsi="Arial" w:cs="Arial"/>
          <w:iCs/>
          <w:lang w:eastAsia="zh-TW"/>
        </w:rPr>
        <w:t>-</w:t>
      </w:r>
      <w:r w:rsidR="007F0717">
        <w:rPr>
          <w:rFonts w:ascii="Arial" w:hAnsi="Arial" w:cs="Arial"/>
          <w:iCs/>
          <w:lang w:eastAsia="zh-TW"/>
        </w:rPr>
        <w:t xml:space="preserve"> </w:t>
      </w:r>
      <w:r w:rsidR="007F0717" w:rsidRPr="007F0717">
        <w:rPr>
          <w:rFonts w:ascii="Arial" w:hAnsi="Arial" w:cs="Arial"/>
          <w:iCs/>
          <w:lang w:eastAsia="zh-TW"/>
        </w:rPr>
        <w:t xml:space="preserve">smart manufacturing and smart cities. </w:t>
      </w:r>
      <w:r w:rsidR="00452C28" w:rsidRPr="002024B7">
        <w:rPr>
          <w:rFonts w:ascii="Arial" w:hAnsi="Arial" w:cs="Arial"/>
          <w:iCs/>
          <w:lang w:eastAsia="zh-TW"/>
        </w:rPr>
        <w:t>Trihedral</w:t>
      </w:r>
      <w:r w:rsidR="007F0717" w:rsidRPr="007F0717">
        <w:rPr>
          <w:rFonts w:ascii="Arial" w:hAnsi="Arial" w:cs="Arial"/>
          <w:iCs/>
          <w:lang w:eastAsia="zh-TW"/>
        </w:rPr>
        <w:t xml:space="preserve"> has desig</w:t>
      </w:r>
      <w:r w:rsidR="007F0717" w:rsidRPr="005010FB">
        <w:rPr>
          <w:rFonts w:ascii="Arial" w:hAnsi="Arial" w:cs="Arial"/>
          <w:iCs/>
          <w:lang w:eastAsia="zh-TW"/>
        </w:rPr>
        <w:t>ned and sold</w:t>
      </w:r>
      <w:r w:rsidR="007F0717" w:rsidRPr="002024B7">
        <w:rPr>
          <w:rFonts w:ascii="Arial" w:hAnsi="Arial" w:cs="Arial"/>
          <w:iCs/>
          <w:lang w:eastAsia="zh-TW"/>
        </w:rPr>
        <w:t xml:space="preserve"> </w:t>
      </w:r>
      <w:r w:rsidR="00A04C49" w:rsidRPr="002024B7">
        <w:rPr>
          <w:rFonts w:ascii="Arial" w:hAnsi="Arial" w:cs="Arial"/>
          <w:iCs/>
          <w:lang w:eastAsia="zh-TW"/>
        </w:rPr>
        <w:t xml:space="preserve">market leading </w:t>
      </w:r>
      <w:r w:rsidR="007F0717" w:rsidRPr="002024B7">
        <w:rPr>
          <w:rFonts w:ascii="Arial" w:hAnsi="Arial" w:cs="Arial"/>
          <w:iCs/>
          <w:lang w:eastAsia="zh-TW"/>
        </w:rPr>
        <w:t>SCADA software</w:t>
      </w:r>
      <w:r w:rsidR="005010FB" w:rsidRPr="002024B7">
        <w:rPr>
          <w:rFonts w:ascii="Arial" w:hAnsi="Arial" w:cs="Arial"/>
          <w:iCs/>
          <w:lang w:eastAsia="zh-TW"/>
        </w:rPr>
        <w:t xml:space="preserve"> </w:t>
      </w:r>
      <w:r w:rsidR="007F0717" w:rsidRPr="002024B7">
        <w:rPr>
          <w:rFonts w:ascii="Arial" w:hAnsi="Arial" w:cs="Arial"/>
          <w:iCs/>
          <w:lang w:eastAsia="zh-TW"/>
        </w:rPr>
        <w:t>for more than 30 years</w:t>
      </w:r>
      <w:r w:rsidR="002630BB" w:rsidRPr="002024B7">
        <w:rPr>
          <w:rFonts w:ascii="Arial" w:hAnsi="Arial" w:cs="Arial"/>
          <w:iCs/>
          <w:lang w:eastAsia="zh-TW"/>
        </w:rPr>
        <w:t xml:space="preserve">, </w:t>
      </w:r>
      <w:r w:rsidR="00A04C49" w:rsidRPr="002024B7">
        <w:rPr>
          <w:rFonts w:ascii="Arial" w:hAnsi="Arial" w:cs="Arial"/>
          <w:iCs/>
          <w:lang w:eastAsia="zh-TW"/>
        </w:rPr>
        <w:t xml:space="preserve">in the segments of </w:t>
      </w:r>
      <w:r w:rsidR="007F0717" w:rsidRPr="002024B7">
        <w:rPr>
          <w:rFonts w:ascii="Arial" w:hAnsi="Arial" w:cs="Arial"/>
          <w:iCs/>
          <w:lang w:eastAsia="zh-TW"/>
        </w:rPr>
        <w:t>water</w:t>
      </w:r>
      <w:r w:rsidR="00A04C49" w:rsidRPr="002024B7">
        <w:rPr>
          <w:rFonts w:ascii="Arial" w:hAnsi="Arial" w:cs="Arial"/>
          <w:iCs/>
          <w:lang w:eastAsia="zh-TW"/>
        </w:rPr>
        <w:t>/wastewater</w:t>
      </w:r>
      <w:r w:rsidR="007F0717" w:rsidRPr="002024B7">
        <w:rPr>
          <w:rFonts w:ascii="Arial" w:hAnsi="Arial" w:cs="Arial"/>
          <w:iCs/>
          <w:lang w:eastAsia="zh-TW"/>
        </w:rPr>
        <w:t>, oil</w:t>
      </w:r>
      <w:r w:rsidR="00A04C49" w:rsidRPr="002024B7">
        <w:rPr>
          <w:rFonts w:ascii="Arial" w:hAnsi="Arial" w:cs="Arial"/>
          <w:iCs/>
          <w:lang w:eastAsia="zh-TW"/>
        </w:rPr>
        <w:t xml:space="preserve"> &amp; gas, energy </w:t>
      </w:r>
      <w:r w:rsidR="002630BB" w:rsidRPr="002024B7">
        <w:rPr>
          <w:rFonts w:ascii="Arial" w:hAnsi="Arial" w:cs="Arial"/>
          <w:iCs/>
          <w:lang w:eastAsia="zh-TW"/>
        </w:rPr>
        <w:t>and more</w:t>
      </w:r>
      <w:r w:rsidR="007F0717" w:rsidRPr="002024B7">
        <w:rPr>
          <w:rFonts w:ascii="Arial" w:hAnsi="Arial" w:cs="Arial"/>
          <w:iCs/>
          <w:lang w:eastAsia="zh-TW"/>
        </w:rPr>
        <w:t xml:space="preserve">. </w:t>
      </w:r>
      <w:r w:rsidR="0015266E" w:rsidRPr="002024B7">
        <w:rPr>
          <w:rFonts w:ascii="Arial" w:hAnsi="Arial" w:cs="Arial"/>
          <w:iCs/>
          <w:lang w:eastAsia="zh-TW"/>
        </w:rPr>
        <w:t xml:space="preserve">Their unwavering focus to enhance the SCADA platform for </w:t>
      </w:r>
      <w:r w:rsidR="00C30751" w:rsidRPr="002024B7">
        <w:rPr>
          <w:rFonts w:ascii="Arial" w:hAnsi="Arial" w:cs="Arial"/>
          <w:iCs/>
          <w:lang w:eastAsia="zh-TW"/>
        </w:rPr>
        <w:t xml:space="preserve">its present use and for </w:t>
      </w:r>
      <w:r w:rsidR="0015266E" w:rsidRPr="002024B7">
        <w:rPr>
          <w:rFonts w:ascii="Arial" w:hAnsi="Arial" w:cs="Arial"/>
          <w:iCs/>
          <w:lang w:eastAsia="zh-TW"/>
        </w:rPr>
        <w:t xml:space="preserve">use in new markets, including </w:t>
      </w:r>
      <w:r w:rsidR="002630BB" w:rsidRPr="002024B7">
        <w:rPr>
          <w:rFonts w:ascii="Arial" w:hAnsi="Arial" w:cs="Arial"/>
          <w:iCs/>
          <w:lang w:eastAsia="zh-TW"/>
        </w:rPr>
        <w:t xml:space="preserve">smart manufacturing, </w:t>
      </w:r>
      <w:r w:rsidR="0015266E" w:rsidRPr="002024B7">
        <w:rPr>
          <w:rFonts w:ascii="Arial" w:hAnsi="Arial" w:cs="Arial"/>
          <w:iCs/>
          <w:lang w:eastAsia="zh-TW"/>
        </w:rPr>
        <w:t>aligns perfectly w</w:t>
      </w:r>
      <w:r w:rsidR="002630BB" w:rsidRPr="002024B7">
        <w:rPr>
          <w:rFonts w:ascii="Arial" w:hAnsi="Arial" w:cs="Arial"/>
          <w:iCs/>
          <w:lang w:eastAsia="zh-TW"/>
        </w:rPr>
        <w:t xml:space="preserve">ith Delta’s long-term </w:t>
      </w:r>
      <w:r w:rsidR="0015266E" w:rsidRPr="002024B7">
        <w:rPr>
          <w:rFonts w:ascii="Arial" w:hAnsi="Arial" w:cs="Arial"/>
          <w:iCs/>
          <w:lang w:eastAsia="zh-TW"/>
        </w:rPr>
        <w:t>strategy</w:t>
      </w:r>
      <w:r w:rsidR="002630BB" w:rsidRPr="002024B7">
        <w:rPr>
          <w:rFonts w:ascii="Arial" w:hAnsi="Arial" w:cs="Arial"/>
          <w:iCs/>
          <w:lang w:eastAsia="zh-TW"/>
        </w:rPr>
        <w:t xml:space="preserve">. </w:t>
      </w:r>
      <w:r w:rsidR="00C30751" w:rsidRPr="002024B7">
        <w:rPr>
          <w:rFonts w:ascii="Arial" w:hAnsi="Arial" w:cs="Arial"/>
          <w:iCs/>
          <w:lang w:eastAsia="zh-TW"/>
        </w:rPr>
        <w:t xml:space="preserve">The synergy of the </w:t>
      </w:r>
      <w:r w:rsidR="007F0717" w:rsidRPr="002024B7">
        <w:rPr>
          <w:rFonts w:ascii="Arial" w:hAnsi="Arial" w:cs="Arial"/>
          <w:iCs/>
          <w:lang w:eastAsia="zh-TW"/>
        </w:rPr>
        <w:t xml:space="preserve">two </w:t>
      </w:r>
      <w:r w:rsidR="002630BB" w:rsidRPr="002024B7">
        <w:rPr>
          <w:rFonts w:ascii="Arial" w:hAnsi="Arial" w:cs="Arial"/>
          <w:iCs/>
          <w:lang w:eastAsia="zh-TW"/>
        </w:rPr>
        <w:t>companies</w:t>
      </w:r>
      <w:r w:rsidR="007F0717" w:rsidRPr="002024B7">
        <w:rPr>
          <w:rFonts w:ascii="Arial" w:hAnsi="Arial" w:cs="Arial"/>
          <w:iCs/>
          <w:lang w:eastAsia="zh-TW"/>
        </w:rPr>
        <w:t xml:space="preserve"> </w:t>
      </w:r>
      <w:r w:rsidR="0015266E" w:rsidRPr="002024B7">
        <w:rPr>
          <w:rFonts w:ascii="Arial" w:hAnsi="Arial" w:cs="Arial"/>
          <w:iCs/>
          <w:lang w:eastAsia="zh-TW"/>
        </w:rPr>
        <w:t xml:space="preserve">will </w:t>
      </w:r>
      <w:r w:rsidR="007F0717" w:rsidRPr="002024B7">
        <w:rPr>
          <w:rFonts w:ascii="Arial" w:hAnsi="Arial" w:cs="Arial"/>
          <w:iCs/>
          <w:lang w:eastAsia="zh-TW"/>
        </w:rPr>
        <w:t xml:space="preserve">quickly create </w:t>
      </w:r>
      <w:r w:rsidR="00C30751" w:rsidRPr="002024B7">
        <w:rPr>
          <w:rFonts w:ascii="Arial" w:hAnsi="Arial" w:cs="Arial"/>
          <w:iCs/>
          <w:lang w:eastAsia="zh-TW"/>
        </w:rPr>
        <w:t xml:space="preserve">unique </w:t>
      </w:r>
      <w:r w:rsidR="007F0717" w:rsidRPr="002024B7">
        <w:rPr>
          <w:rFonts w:ascii="Arial" w:hAnsi="Arial" w:cs="Arial"/>
          <w:iCs/>
          <w:lang w:eastAsia="zh-TW"/>
        </w:rPr>
        <w:t xml:space="preserve">solutions </w:t>
      </w:r>
      <w:r w:rsidR="002630BB" w:rsidRPr="002024B7">
        <w:rPr>
          <w:rFonts w:ascii="Arial" w:hAnsi="Arial" w:cs="Arial"/>
          <w:iCs/>
          <w:lang w:eastAsia="zh-TW"/>
        </w:rPr>
        <w:t xml:space="preserve">for </w:t>
      </w:r>
      <w:r w:rsidR="00C30751" w:rsidRPr="002024B7">
        <w:rPr>
          <w:rFonts w:ascii="Arial" w:hAnsi="Arial" w:cs="Arial"/>
          <w:iCs/>
          <w:lang w:eastAsia="zh-TW"/>
        </w:rPr>
        <w:t>our strategic global</w:t>
      </w:r>
      <w:r w:rsidR="007F0717" w:rsidRPr="002024B7">
        <w:rPr>
          <w:rFonts w:ascii="Arial" w:hAnsi="Arial" w:cs="Arial"/>
          <w:iCs/>
          <w:lang w:eastAsia="zh-TW"/>
        </w:rPr>
        <w:t xml:space="preserve"> markets.”</w:t>
      </w:r>
    </w:p>
    <w:p w14:paraId="33954E75" w14:textId="77777777" w:rsidR="0002434C" w:rsidRPr="002024B7" w:rsidRDefault="0002434C" w:rsidP="00761014">
      <w:pPr>
        <w:autoSpaceDE w:val="0"/>
        <w:autoSpaceDN w:val="0"/>
        <w:spacing w:line="288" w:lineRule="auto"/>
        <w:ind w:rightChars="35" w:right="84"/>
        <w:jc w:val="both"/>
        <w:textAlignment w:val="bottom"/>
        <w:rPr>
          <w:rFonts w:ascii="Arial" w:hAnsi="Arial" w:cs="Arial"/>
          <w:iCs/>
          <w:lang w:eastAsia="zh-TW"/>
        </w:rPr>
      </w:pPr>
    </w:p>
    <w:p w14:paraId="66A8F021" w14:textId="38A6E4D0" w:rsidR="00997619" w:rsidRPr="002024B7" w:rsidRDefault="00452C28" w:rsidP="00997619">
      <w:pPr>
        <w:autoSpaceDE w:val="0"/>
        <w:autoSpaceDN w:val="0"/>
        <w:spacing w:line="288" w:lineRule="auto"/>
        <w:ind w:rightChars="35" w:right="84"/>
        <w:jc w:val="both"/>
        <w:textAlignment w:val="bottom"/>
        <w:rPr>
          <w:rFonts w:ascii="Arial" w:hAnsi="Arial" w:cs="Arial"/>
          <w:iCs/>
          <w:lang w:eastAsia="zh-TW"/>
        </w:rPr>
      </w:pPr>
      <w:r w:rsidRPr="002024B7">
        <w:rPr>
          <w:rFonts w:ascii="Arial" w:hAnsi="Arial" w:cs="Arial"/>
          <w:iCs/>
          <w:lang w:eastAsia="zh-TW"/>
        </w:rPr>
        <w:t>Glenn Wadden, president,</w:t>
      </w:r>
      <w:r w:rsidR="00997619" w:rsidRPr="002024B7">
        <w:rPr>
          <w:rFonts w:ascii="Arial" w:hAnsi="Arial" w:cs="Arial"/>
          <w:iCs/>
          <w:lang w:eastAsia="zh-TW"/>
        </w:rPr>
        <w:t xml:space="preserve"> </w:t>
      </w:r>
      <w:r w:rsidR="002024B7" w:rsidRPr="002024B7">
        <w:rPr>
          <w:rFonts w:ascii="Arial" w:hAnsi="Arial" w:cs="Arial"/>
          <w:iCs/>
          <w:lang w:eastAsia="zh-TW"/>
        </w:rPr>
        <w:t xml:space="preserve">Trihedral Engineering Limited, </w:t>
      </w:r>
      <w:r w:rsidR="00997619" w:rsidRPr="002024B7">
        <w:rPr>
          <w:rFonts w:ascii="Arial" w:hAnsi="Arial" w:cs="Arial"/>
          <w:iCs/>
          <w:lang w:eastAsia="zh-TW"/>
        </w:rPr>
        <w:t>said, “</w:t>
      </w:r>
      <w:r w:rsidRPr="002024B7">
        <w:rPr>
          <w:rFonts w:ascii="Arial" w:hAnsi="Arial" w:cs="Arial"/>
          <w:iCs/>
          <w:lang w:eastAsia="zh-TW"/>
        </w:rPr>
        <w:t>Trihedral</w:t>
      </w:r>
      <w:r w:rsidR="00CF7864" w:rsidRPr="002024B7">
        <w:rPr>
          <w:rFonts w:ascii="Arial" w:hAnsi="Arial" w:cs="Arial"/>
          <w:iCs/>
          <w:lang w:eastAsia="zh-TW"/>
        </w:rPr>
        <w:t xml:space="preserve"> has accumulated long-term experience in serving thousands of customers in North America and the UK through its large network of System Integrators and engineering support. Currently, we are actively exploring new markets such as Asia, Europe and Mainland China, cultivating different industries and assisting more customers with advanced SCADA software. It is our pleasure to have the opportunity to join Delta. We recognize its mission: "To provide innovative, clean and energy-efficient solutions for a better tomorrow” as well as its corporate culture: "Strive for change and pursue sustainability”. We believe that together we will multiply each other’s capabilities in novel ways for the betterment of our customers and the world.  We are looking forward to taking advantages of Delta's global operation and business strengths to continue our rapid growth in the SCADA sector. This will include our capabilities to provide real value to customers of Industry 4.0 and Smart city infrastructure</w:t>
      </w:r>
      <w:r w:rsidR="00CF7864" w:rsidRPr="002024B7">
        <w:rPr>
          <w:rFonts w:ascii="Arial" w:hAnsi="Arial" w:cs="Arial" w:hint="eastAsia"/>
          <w:iCs/>
          <w:lang w:eastAsia="zh-TW"/>
        </w:rPr>
        <w:t>.</w:t>
      </w:r>
      <w:r w:rsidR="0024038D" w:rsidRPr="002024B7">
        <w:rPr>
          <w:rFonts w:ascii="Arial" w:hAnsi="Arial" w:cs="Arial"/>
          <w:iCs/>
          <w:lang w:eastAsia="zh-TW"/>
        </w:rPr>
        <w:t>”</w:t>
      </w:r>
    </w:p>
    <w:p w14:paraId="15C125B0" w14:textId="6E3754C3" w:rsidR="00E7720B" w:rsidRPr="002024B7" w:rsidRDefault="00E7720B" w:rsidP="002024B7">
      <w:pPr>
        <w:autoSpaceDE w:val="0"/>
        <w:autoSpaceDN w:val="0"/>
        <w:spacing w:line="288" w:lineRule="auto"/>
        <w:ind w:rightChars="35" w:right="84"/>
        <w:jc w:val="both"/>
        <w:textAlignment w:val="bottom"/>
        <w:rPr>
          <w:rFonts w:ascii="Arial" w:hAnsi="Arial" w:cs="Arial"/>
          <w:iCs/>
          <w:lang w:eastAsia="zh-TW"/>
        </w:rPr>
      </w:pPr>
    </w:p>
    <w:p w14:paraId="0C3E426A" w14:textId="2AB8F338" w:rsidR="00CF7864" w:rsidRDefault="00CF7864" w:rsidP="00CF7864">
      <w:pPr>
        <w:autoSpaceDE w:val="0"/>
        <w:autoSpaceDN w:val="0"/>
        <w:spacing w:line="288" w:lineRule="auto"/>
        <w:ind w:rightChars="35" w:right="84"/>
        <w:jc w:val="both"/>
        <w:textAlignment w:val="bottom"/>
        <w:rPr>
          <w:rFonts w:ascii="Arial" w:hAnsi="Arial" w:cs="Arial"/>
          <w:lang w:eastAsia="zh-TW"/>
        </w:rPr>
      </w:pPr>
      <w:r w:rsidRPr="002024B7">
        <w:rPr>
          <w:rFonts w:ascii="Arial" w:hAnsi="Arial" w:cs="Arial"/>
          <w:iCs/>
          <w:lang w:eastAsia="zh-TW"/>
        </w:rPr>
        <w:lastRenderedPageBreak/>
        <w:t>Founded in 1986,</w:t>
      </w:r>
      <w:r w:rsidR="00452C28" w:rsidRPr="002024B7">
        <w:rPr>
          <w:rFonts w:ascii="Arial" w:hAnsi="Arial" w:cs="Arial"/>
          <w:iCs/>
          <w:lang w:eastAsia="zh-TW"/>
        </w:rPr>
        <w:t xml:space="preserve"> Trihedral</w:t>
      </w:r>
      <w:r w:rsidRPr="002024B7">
        <w:rPr>
          <w:rFonts w:ascii="Arial" w:hAnsi="Arial" w:cs="Arial"/>
          <w:iCs/>
          <w:lang w:eastAsia="zh-TW"/>
        </w:rPr>
        <w:t xml:space="preserve"> is well-known Canadian creator of VTScada software and associated engineering services. Its operating bases are located in Canada, the United States and the United Kingdom, serving customers from more than 100 countries with extensive SCADA capabilities. Its VTScada software has comprehensive</w:t>
      </w:r>
      <w:r w:rsidR="005010FB" w:rsidRPr="002024B7">
        <w:rPr>
          <w:rFonts w:ascii="Arial" w:hAnsi="Arial" w:cs="Arial"/>
          <w:iCs/>
          <w:lang w:eastAsia="zh-TW"/>
        </w:rPr>
        <w:t xml:space="preserve"> functionality, and can </w:t>
      </w:r>
      <w:r w:rsidRPr="002024B7">
        <w:rPr>
          <w:rFonts w:ascii="Arial" w:hAnsi="Arial" w:cs="Arial"/>
          <w:iCs/>
          <w:lang w:eastAsia="zh-TW"/>
        </w:rPr>
        <w:t>be connected to multinational sites and factories via the Internet through a dist</w:t>
      </w:r>
      <w:r w:rsidR="005010FB" w:rsidRPr="002024B7">
        <w:rPr>
          <w:rFonts w:ascii="Arial" w:hAnsi="Arial" w:cs="Arial"/>
          <w:iCs/>
          <w:lang w:eastAsia="zh-TW"/>
        </w:rPr>
        <w:t>ributed fault-tolerant network </w:t>
      </w:r>
      <w:r w:rsidRPr="002024B7">
        <w:rPr>
          <w:rFonts w:ascii="Arial" w:hAnsi="Arial" w:cs="Arial"/>
          <w:iCs/>
          <w:lang w:eastAsia="zh-TW"/>
        </w:rPr>
        <w:t>of multiple servers. It is widely used in large power, water treatment and oil and gas industries in North America, providing key application solutions with</w:t>
      </w:r>
      <w:r w:rsidR="005010FB" w:rsidRPr="002024B7">
        <w:rPr>
          <w:rFonts w:ascii="Arial" w:hAnsi="Arial" w:cs="Arial"/>
          <w:iCs/>
          <w:lang w:eastAsia="zh-TW"/>
        </w:rPr>
        <w:t xml:space="preserve"> excellent quality and support </w:t>
      </w:r>
      <w:r w:rsidRPr="002024B7">
        <w:rPr>
          <w:rFonts w:ascii="Arial" w:hAnsi="Arial" w:cs="Arial"/>
          <w:iCs/>
          <w:lang w:eastAsia="zh-TW"/>
        </w:rPr>
        <w:t>that have been repeatedly recognized by industry awards.</w:t>
      </w:r>
    </w:p>
    <w:p w14:paraId="0D11B611" w14:textId="75CA39D2" w:rsidR="00CF7864" w:rsidRDefault="00CF7864" w:rsidP="00CF7864">
      <w:pPr>
        <w:autoSpaceDE w:val="0"/>
        <w:autoSpaceDN w:val="0"/>
        <w:spacing w:line="288" w:lineRule="auto"/>
        <w:ind w:rightChars="35" w:right="84"/>
        <w:jc w:val="both"/>
        <w:textAlignment w:val="bottom"/>
        <w:rPr>
          <w:rFonts w:ascii="Arial" w:hAnsi="Arial" w:cs="Arial"/>
          <w:lang w:eastAsia="zh-TW"/>
        </w:rPr>
      </w:pPr>
    </w:p>
    <w:p w14:paraId="6A1915F6" w14:textId="7A1E09C3" w:rsidR="00290484" w:rsidRPr="00290484" w:rsidRDefault="00290484" w:rsidP="00290484">
      <w:pPr>
        <w:autoSpaceDE w:val="0"/>
        <w:autoSpaceDN w:val="0"/>
        <w:spacing w:line="288" w:lineRule="auto"/>
        <w:ind w:rightChars="35" w:right="84"/>
        <w:jc w:val="both"/>
        <w:textAlignment w:val="bottom"/>
        <w:rPr>
          <w:rFonts w:ascii="Arial" w:hAnsi="Arial" w:cs="Arial" w:hint="eastAsia"/>
          <w:sz w:val="20"/>
          <w:szCs w:val="20"/>
          <w:lang w:eastAsia="zh-TW"/>
        </w:rPr>
      </w:pPr>
      <w:r>
        <w:rPr>
          <w:rFonts w:ascii="Arial" w:hAnsi="Arial" w:cs="Arial" w:hint="eastAsia"/>
          <w:lang w:eastAsia="zh-TW"/>
        </w:rPr>
        <w:t>*</w:t>
      </w:r>
      <w:r w:rsidRPr="00290484">
        <w:rPr>
          <w:sz w:val="20"/>
          <w:szCs w:val="20"/>
        </w:rPr>
        <w:t xml:space="preserve"> </w:t>
      </w:r>
      <w:r w:rsidRPr="00290484">
        <w:rPr>
          <w:rFonts w:ascii="Arial" w:hAnsi="Arial" w:cs="Arial"/>
          <w:sz w:val="20"/>
          <w:szCs w:val="20"/>
          <w:lang w:eastAsia="zh-TW"/>
        </w:rPr>
        <w:t>The closing of the transaction is subject to satisfaction of certain closing conditions (such as regulatory approvals).</w:t>
      </w:r>
    </w:p>
    <w:p w14:paraId="0143ACC7" w14:textId="1CD34D63" w:rsidR="00705210" w:rsidRPr="00C750FA" w:rsidRDefault="00C750FA" w:rsidP="00C750FA">
      <w:pPr>
        <w:jc w:val="center"/>
        <w:rPr>
          <w:rFonts w:ascii="Arial" w:hAnsi="Arial" w:cs="Arial"/>
          <w:sz w:val="20"/>
          <w:szCs w:val="20"/>
          <w:lang w:eastAsia="zh-TW"/>
        </w:rPr>
      </w:pPr>
      <w:r w:rsidRPr="00C750FA">
        <w:rPr>
          <w:rFonts w:ascii="Arial" w:hAnsi="Arial" w:cs="Arial" w:hint="eastAsia"/>
          <w:sz w:val="20"/>
          <w:szCs w:val="20"/>
          <w:lang w:eastAsia="zh-TW"/>
        </w:rPr>
        <w:t>###</w:t>
      </w:r>
    </w:p>
    <w:p w14:paraId="1369FDDE" w14:textId="77777777" w:rsidR="00705210" w:rsidRPr="00C750FA" w:rsidRDefault="00705210" w:rsidP="001E5777">
      <w:pPr>
        <w:jc w:val="both"/>
        <w:rPr>
          <w:rFonts w:ascii="Arial" w:hAnsi="Arial" w:cs="Arial"/>
          <w:sz w:val="20"/>
          <w:szCs w:val="20"/>
        </w:rPr>
      </w:pPr>
    </w:p>
    <w:p w14:paraId="57BE6291" w14:textId="77777777" w:rsidR="00FA2464" w:rsidRPr="00290484" w:rsidRDefault="00FA2464" w:rsidP="00FA2464">
      <w:pPr>
        <w:spacing w:line="320" w:lineRule="exact"/>
        <w:jc w:val="both"/>
        <w:rPr>
          <w:rFonts w:ascii="Arial" w:hAnsi="Arial" w:cs="Arial"/>
          <w:b/>
          <w:bCs/>
          <w:color w:val="000000"/>
          <w:sz w:val="22"/>
          <w:szCs w:val="22"/>
          <w:lang w:eastAsia="en-US"/>
        </w:rPr>
      </w:pPr>
      <w:r w:rsidRPr="00290484">
        <w:rPr>
          <w:rFonts w:ascii="Arial" w:hAnsi="Arial" w:cs="Arial"/>
          <w:b/>
          <w:bCs/>
          <w:color w:val="000000"/>
          <w:sz w:val="22"/>
          <w:szCs w:val="22"/>
          <w:lang w:eastAsia="en-US"/>
        </w:rPr>
        <w:t xml:space="preserve">About Delta </w:t>
      </w:r>
    </w:p>
    <w:p w14:paraId="3DD84212" w14:textId="77777777" w:rsidR="00FA2464" w:rsidRPr="00290484" w:rsidRDefault="00FA2464" w:rsidP="00FA2464">
      <w:pPr>
        <w:snapToGrid w:val="0"/>
        <w:spacing w:line="300" w:lineRule="auto"/>
        <w:jc w:val="both"/>
        <w:rPr>
          <w:rFonts w:ascii="Arial" w:hAnsi="Arial" w:cs="Arial"/>
          <w:sz w:val="22"/>
          <w:szCs w:val="22"/>
        </w:rPr>
      </w:pPr>
    </w:p>
    <w:p w14:paraId="2C6B8DDF" w14:textId="77777777" w:rsidR="00FA2464" w:rsidRPr="00290484" w:rsidRDefault="00FA2464" w:rsidP="00FA2464">
      <w:pPr>
        <w:snapToGrid w:val="0"/>
        <w:spacing w:line="300" w:lineRule="auto"/>
        <w:jc w:val="both"/>
        <w:rPr>
          <w:rFonts w:ascii="Arial" w:hAnsi="Arial" w:cs="Arial"/>
          <w:sz w:val="22"/>
          <w:szCs w:val="22"/>
        </w:rPr>
      </w:pPr>
      <w:r w:rsidRPr="00290484">
        <w:rPr>
          <w:rFonts w:ascii="Arial" w:hAnsi="Arial" w:cs="Arial"/>
          <w:sz w:val="22"/>
          <w:szCs w:val="22"/>
        </w:rPr>
        <w:t>Delta, founded in 1971, is a global provider of switching power supplies and thermal management products with a thriving portfolio of smart energy-saving systems and solutions in the fields of industrial automation, building automation, telecom power, data center infrastructure, EV charging, renewable energy, energy storage and 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Delta serves customers through its sales offices, R&amp;D centers and manufacturing facilities spread over close to 200 locations across 5 continents.</w:t>
      </w:r>
    </w:p>
    <w:p w14:paraId="1C468C45" w14:textId="77777777" w:rsidR="00C750FA" w:rsidRPr="00290484" w:rsidRDefault="00C750FA" w:rsidP="00C750FA">
      <w:pPr>
        <w:snapToGrid w:val="0"/>
        <w:spacing w:line="300" w:lineRule="auto"/>
        <w:jc w:val="both"/>
        <w:rPr>
          <w:rFonts w:ascii="Arial" w:hAnsi="Arial" w:cs="Arial"/>
          <w:sz w:val="22"/>
          <w:szCs w:val="22"/>
        </w:rPr>
      </w:pPr>
    </w:p>
    <w:p w14:paraId="4D04F7C5" w14:textId="07928D62" w:rsidR="00FA2464" w:rsidRPr="00290484" w:rsidRDefault="00FA2464" w:rsidP="00C750FA">
      <w:pPr>
        <w:snapToGrid w:val="0"/>
        <w:spacing w:line="300" w:lineRule="auto"/>
        <w:jc w:val="both"/>
        <w:rPr>
          <w:rFonts w:ascii="Arial" w:hAnsi="Arial" w:cs="Arial"/>
          <w:sz w:val="22"/>
          <w:szCs w:val="22"/>
        </w:rPr>
      </w:pPr>
      <w:r w:rsidRPr="00290484">
        <w:rPr>
          <w:rFonts w:ascii="Arial" w:hAnsi="Arial" w:cs="Arial"/>
          <w:sz w:val="22"/>
          <w:szCs w:val="22"/>
        </w:rPr>
        <w:t>Throughout its history, Delta has received various global awards and recognition for its business achievements, innovative technologies and dedication to CSR. Since 2011, Delta has been listed on the DJSI World Index of Dow Jones Sustainability™ Indices for 9 consecutive years. Delta also ranked a Climate Change Leadership Level by CDP for the 3rd year in 2019.</w:t>
      </w:r>
    </w:p>
    <w:p w14:paraId="2998371C" w14:textId="77777777" w:rsidR="00C750FA" w:rsidRPr="00290484" w:rsidRDefault="00C750FA" w:rsidP="00C750FA">
      <w:pPr>
        <w:snapToGrid w:val="0"/>
        <w:spacing w:line="300" w:lineRule="auto"/>
        <w:jc w:val="both"/>
        <w:rPr>
          <w:rFonts w:ascii="Arial" w:hAnsi="Arial" w:cs="Arial"/>
          <w:sz w:val="22"/>
          <w:szCs w:val="22"/>
        </w:rPr>
      </w:pPr>
    </w:p>
    <w:p w14:paraId="39995624" w14:textId="3EAD6C1F" w:rsidR="00C750FA" w:rsidRPr="00290484" w:rsidRDefault="00FA2464" w:rsidP="00C750FA">
      <w:pPr>
        <w:autoSpaceDE w:val="0"/>
        <w:autoSpaceDN w:val="0"/>
        <w:adjustRightInd w:val="0"/>
        <w:snapToGrid w:val="0"/>
        <w:spacing w:after="200" w:line="300" w:lineRule="auto"/>
        <w:rPr>
          <w:rFonts w:ascii="Arial" w:hAnsi="Arial" w:cs="Arial"/>
          <w:b/>
          <w:sz w:val="22"/>
          <w:szCs w:val="22"/>
        </w:rPr>
      </w:pPr>
      <w:r w:rsidRPr="00290484">
        <w:rPr>
          <w:rFonts w:ascii="Arial" w:hAnsi="Arial" w:cs="Arial"/>
          <w:sz w:val="22"/>
          <w:szCs w:val="22"/>
          <w:lang w:eastAsia="en-US"/>
        </w:rPr>
        <w:t xml:space="preserve">For detailed information </w:t>
      </w:r>
      <w:r w:rsidRPr="00290484">
        <w:rPr>
          <w:rFonts w:ascii="Arial" w:hAnsi="Arial" w:cs="Arial"/>
          <w:sz w:val="22"/>
          <w:szCs w:val="22"/>
        </w:rPr>
        <w:t>about</w:t>
      </w:r>
      <w:r w:rsidRPr="00290484">
        <w:rPr>
          <w:rFonts w:ascii="Arial" w:hAnsi="Arial" w:cs="Arial"/>
          <w:sz w:val="22"/>
          <w:szCs w:val="22"/>
          <w:lang w:eastAsia="en-US"/>
        </w:rPr>
        <w:t xml:space="preserve"> Delta, please visit: </w:t>
      </w:r>
      <w:hyperlink r:id="rId11" w:history="1">
        <w:r w:rsidRPr="00290484">
          <w:rPr>
            <w:rStyle w:val="a8"/>
            <w:rFonts w:ascii="Arial" w:hAnsi="Arial" w:cs="Arial"/>
            <w:sz w:val="22"/>
            <w:szCs w:val="22"/>
            <w:lang w:eastAsia="en-US"/>
          </w:rPr>
          <w:t>www.deltaww.com</w:t>
        </w:r>
      </w:hyperlink>
      <w:r w:rsidRPr="00290484">
        <w:rPr>
          <w:rFonts w:ascii="Arial" w:hAnsi="Arial" w:cs="Arial"/>
          <w:sz w:val="22"/>
          <w:szCs w:val="22"/>
          <w:lang w:eastAsia="en-US"/>
        </w:rPr>
        <w:t xml:space="preserve"> </w:t>
      </w:r>
    </w:p>
    <w:p w14:paraId="0B5A1C2D" w14:textId="365A2E03" w:rsidR="00FA2464" w:rsidRPr="00290484" w:rsidRDefault="00FA2464" w:rsidP="00FA2464">
      <w:pPr>
        <w:spacing w:line="300" w:lineRule="auto"/>
        <w:jc w:val="both"/>
        <w:rPr>
          <w:rFonts w:ascii="Arial" w:eastAsia="Arial" w:hAnsi="Arial" w:cs="Arial"/>
          <w:b/>
          <w:color w:val="000000"/>
          <w:sz w:val="22"/>
          <w:szCs w:val="22"/>
        </w:rPr>
      </w:pPr>
      <w:r w:rsidRPr="00290484">
        <w:rPr>
          <w:rFonts w:ascii="Arial" w:eastAsia="Arial" w:hAnsi="Arial" w:cs="Arial"/>
          <w:b/>
          <w:color w:val="000000"/>
          <w:sz w:val="22"/>
          <w:szCs w:val="22"/>
        </w:rPr>
        <w:t xml:space="preserve">Media Contacts: </w:t>
      </w:r>
    </w:p>
    <w:p w14:paraId="3CA403C1" w14:textId="77777777" w:rsidR="00CF7864" w:rsidRPr="00290484" w:rsidRDefault="00CF7864" w:rsidP="00FA2464">
      <w:pPr>
        <w:spacing w:line="300" w:lineRule="auto"/>
        <w:jc w:val="both"/>
        <w:rPr>
          <w:rFonts w:ascii="Arial" w:eastAsia="Arial" w:hAnsi="Arial" w:cs="Arial"/>
          <w:b/>
          <w:color w:val="000000"/>
          <w:sz w:val="22"/>
          <w:szCs w:val="22"/>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508"/>
      </w:tblGrid>
      <w:tr w:rsidR="00CF7864" w:rsidRPr="00290484" w14:paraId="150CF3DE" w14:textId="77777777" w:rsidTr="00CF7864">
        <w:tc>
          <w:tcPr>
            <w:tcW w:w="4650" w:type="dxa"/>
          </w:tcPr>
          <w:p w14:paraId="71C3840F" w14:textId="77777777" w:rsidR="00CF7864" w:rsidRPr="00290484" w:rsidRDefault="00CF7864" w:rsidP="00CF7864">
            <w:pPr>
              <w:spacing w:line="300" w:lineRule="auto"/>
              <w:jc w:val="both"/>
              <w:rPr>
                <w:rFonts w:ascii="Arial" w:eastAsia="Arial" w:hAnsi="Arial" w:cs="Arial"/>
                <w:b/>
                <w:color w:val="000000"/>
                <w:sz w:val="22"/>
                <w:szCs w:val="22"/>
              </w:rPr>
            </w:pPr>
            <w:r w:rsidRPr="00290484">
              <w:rPr>
                <w:rFonts w:ascii="Arial" w:eastAsia="Arial" w:hAnsi="Arial" w:cs="Arial"/>
                <w:b/>
                <w:color w:val="000000"/>
                <w:sz w:val="22"/>
                <w:szCs w:val="22"/>
              </w:rPr>
              <w:t>Delta</w:t>
            </w:r>
          </w:p>
          <w:p w14:paraId="74AE1B4C" w14:textId="77777777" w:rsidR="00CF7864" w:rsidRPr="00290484" w:rsidRDefault="00CF7864" w:rsidP="00CF7864">
            <w:pPr>
              <w:adjustRightInd w:val="0"/>
              <w:snapToGrid w:val="0"/>
              <w:spacing w:line="300" w:lineRule="auto"/>
              <w:jc w:val="both"/>
              <w:rPr>
                <w:rFonts w:ascii="Arial" w:hAnsi="Arial" w:cs="Arial"/>
                <w:sz w:val="22"/>
                <w:szCs w:val="22"/>
                <w:lang w:val="pt-BR"/>
              </w:rPr>
            </w:pPr>
            <w:r w:rsidRPr="00290484">
              <w:rPr>
                <w:rFonts w:ascii="Arial" w:hAnsi="Arial" w:cs="Arial"/>
                <w:sz w:val="22"/>
                <w:szCs w:val="22"/>
                <w:lang w:val="pt-BR"/>
              </w:rPr>
              <w:t>Corporate Communciations</w:t>
            </w:r>
          </w:p>
          <w:p w14:paraId="565A2985" w14:textId="77777777" w:rsidR="00CF7864" w:rsidRPr="00290484" w:rsidRDefault="00CF7864" w:rsidP="00CF7864">
            <w:pPr>
              <w:adjustRightInd w:val="0"/>
              <w:snapToGrid w:val="0"/>
              <w:spacing w:line="300" w:lineRule="auto"/>
              <w:jc w:val="both"/>
              <w:rPr>
                <w:rFonts w:ascii="Arial" w:hAnsi="Arial" w:cs="Arial"/>
                <w:sz w:val="22"/>
                <w:szCs w:val="22"/>
                <w:lang w:val="pt-BR"/>
              </w:rPr>
            </w:pPr>
            <w:r w:rsidRPr="00290484">
              <w:rPr>
                <w:rFonts w:ascii="Arial" w:hAnsi="Arial" w:cs="Arial"/>
                <w:bCs/>
                <w:noProof/>
                <w:color w:val="000000"/>
                <w:sz w:val="22"/>
                <w:szCs w:val="22"/>
              </w:rPr>
              <w:t>Thomas Chang, Senior</w:t>
            </w:r>
            <w:r w:rsidRPr="00290484">
              <w:rPr>
                <w:rFonts w:ascii="Arial" w:hAnsi="Arial" w:cs="Arial"/>
                <w:color w:val="000000"/>
                <w:sz w:val="22"/>
                <w:szCs w:val="22"/>
              </w:rPr>
              <w:t xml:space="preserve"> Manager</w:t>
            </w:r>
          </w:p>
          <w:p w14:paraId="5BF7B758" w14:textId="77777777" w:rsidR="00CF7864" w:rsidRPr="00290484" w:rsidRDefault="00CF7864" w:rsidP="00CF7864">
            <w:pPr>
              <w:adjustRightInd w:val="0"/>
              <w:snapToGrid w:val="0"/>
              <w:spacing w:line="300" w:lineRule="auto"/>
              <w:jc w:val="both"/>
              <w:rPr>
                <w:rFonts w:ascii="Arial" w:hAnsi="Arial" w:cs="Arial"/>
                <w:sz w:val="22"/>
                <w:szCs w:val="22"/>
                <w:lang w:val="pt-BR"/>
              </w:rPr>
            </w:pPr>
            <w:r w:rsidRPr="00290484">
              <w:rPr>
                <w:rFonts w:ascii="Arial" w:hAnsi="Arial" w:cs="Arial"/>
                <w:sz w:val="22"/>
                <w:szCs w:val="22"/>
                <w:lang w:val="pt-BR"/>
              </w:rPr>
              <w:t>Tel: 886-2-8797-2088  Ext: 5511</w:t>
            </w:r>
          </w:p>
          <w:p w14:paraId="422DFEAA" w14:textId="634633D3" w:rsidR="00CF7864" w:rsidRPr="00290484" w:rsidRDefault="00CF7864" w:rsidP="00FA2464">
            <w:pPr>
              <w:spacing w:line="300" w:lineRule="auto"/>
              <w:jc w:val="both"/>
              <w:rPr>
                <w:rFonts w:ascii="Arial" w:eastAsia="Arial" w:hAnsi="Arial" w:cs="Arial"/>
                <w:b/>
                <w:color w:val="000000"/>
                <w:sz w:val="22"/>
                <w:szCs w:val="22"/>
              </w:rPr>
            </w:pPr>
            <w:r w:rsidRPr="00290484">
              <w:rPr>
                <w:rFonts w:ascii="Arial" w:hAnsi="Arial" w:cs="Arial"/>
                <w:sz w:val="22"/>
                <w:szCs w:val="22"/>
                <w:lang w:val="pt-BR"/>
              </w:rPr>
              <w:t xml:space="preserve">Email: </w:t>
            </w:r>
            <w:hyperlink r:id="rId12" w:history="1">
              <w:r w:rsidRPr="00290484">
                <w:rPr>
                  <w:rStyle w:val="a8"/>
                  <w:rFonts w:ascii="Arial" w:hAnsi="Arial" w:cs="Arial"/>
                  <w:sz w:val="22"/>
                  <w:szCs w:val="22"/>
                  <w:lang w:val="pt-BR"/>
                </w:rPr>
                <w:t>thomas.chang@deltaww.com</w:t>
              </w:r>
            </w:hyperlink>
          </w:p>
        </w:tc>
        <w:tc>
          <w:tcPr>
            <w:tcW w:w="4508" w:type="dxa"/>
          </w:tcPr>
          <w:p w14:paraId="48656E6D" w14:textId="005AD17E" w:rsidR="00CF7864" w:rsidRPr="00290484" w:rsidRDefault="00452C28" w:rsidP="00FA2464">
            <w:pPr>
              <w:spacing w:line="300" w:lineRule="auto"/>
              <w:jc w:val="both"/>
              <w:rPr>
                <w:rFonts w:ascii="Arial" w:eastAsiaTheme="minorEastAsia" w:hAnsi="Arial" w:cs="Arial"/>
                <w:b/>
                <w:color w:val="000000" w:themeColor="text1"/>
                <w:sz w:val="22"/>
                <w:szCs w:val="22"/>
                <w:lang w:eastAsia="zh-TW"/>
              </w:rPr>
            </w:pPr>
            <w:r w:rsidRPr="00290484">
              <w:rPr>
                <w:rFonts w:ascii="Arial" w:hAnsi="Arial" w:cs="Arial"/>
                <w:b/>
                <w:iCs/>
                <w:color w:val="000000" w:themeColor="text1"/>
                <w:sz w:val="22"/>
                <w:szCs w:val="22"/>
                <w:lang w:eastAsia="zh-TW"/>
              </w:rPr>
              <w:t>Trihedral</w:t>
            </w:r>
            <w:r w:rsidRPr="00290484">
              <w:rPr>
                <w:rFonts w:ascii="Arial" w:eastAsiaTheme="minorEastAsia" w:hAnsi="Arial" w:cs="Arial"/>
                <w:b/>
                <w:color w:val="000000" w:themeColor="text1"/>
                <w:sz w:val="22"/>
                <w:szCs w:val="22"/>
                <w:lang w:eastAsia="zh-TW"/>
              </w:rPr>
              <w:t xml:space="preserve"> </w:t>
            </w:r>
          </w:p>
          <w:p w14:paraId="3A413450" w14:textId="77777777" w:rsidR="00452C28" w:rsidRPr="00290484" w:rsidRDefault="00452C28" w:rsidP="002024B7">
            <w:pPr>
              <w:adjustRightInd w:val="0"/>
              <w:snapToGrid w:val="0"/>
              <w:spacing w:line="300" w:lineRule="auto"/>
              <w:jc w:val="both"/>
              <w:rPr>
                <w:rFonts w:ascii="Arial" w:hAnsi="Arial" w:cs="Arial"/>
                <w:sz w:val="22"/>
                <w:szCs w:val="22"/>
                <w:lang w:val="pt-BR"/>
              </w:rPr>
            </w:pPr>
            <w:r w:rsidRPr="00290484">
              <w:rPr>
                <w:rFonts w:ascii="Arial" w:hAnsi="Arial" w:cs="Arial"/>
                <w:sz w:val="22"/>
                <w:szCs w:val="22"/>
                <w:lang w:val="pt-BR"/>
              </w:rPr>
              <w:t xml:space="preserve">Sales and Marketing </w:t>
            </w:r>
          </w:p>
          <w:p w14:paraId="7D9E4FCB" w14:textId="77777777" w:rsidR="00CF7864" w:rsidRPr="00290484" w:rsidRDefault="00452C28" w:rsidP="002024B7">
            <w:pPr>
              <w:adjustRightInd w:val="0"/>
              <w:snapToGrid w:val="0"/>
              <w:spacing w:line="300" w:lineRule="auto"/>
              <w:jc w:val="both"/>
              <w:rPr>
                <w:rFonts w:ascii="Arial" w:hAnsi="Arial" w:cs="Arial"/>
                <w:sz w:val="22"/>
                <w:szCs w:val="22"/>
                <w:lang w:val="pt-BR"/>
              </w:rPr>
            </w:pPr>
            <w:r w:rsidRPr="00290484">
              <w:rPr>
                <w:rFonts w:ascii="Arial" w:hAnsi="Arial" w:cs="Arial"/>
                <w:sz w:val="22"/>
                <w:szCs w:val="22"/>
                <w:lang w:val="pt-BR"/>
              </w:rPr>
              <w:t>Chris Little</w:t>
            </w:r>
          </w:p>
          <w:p w14:paraId="43CEC709" w14:textId="3EF1C22B" w:rsidR="00452C28" w:rsidRPr="00290484" w:rsidRDefault="00452C28" w:rsidP="002024B7">
            <w:pPr>
              <w:adjustRightInd w:val="0"/>
              <w:snapToGrid w:val="0"/>
              <w:spacing w:line="300" w:lineRule="auto"/>
              <w:jc w:val="both"/>
              <w:rPr>
                <w:rFonts w:ascii="Arial" w:hAnsi="Arial" w:cs="Arial"/>
                <w:sz w:val="22"/>
                <w:szCs w:val="22"/>
                <w:lang w:val="pt-BR"/>
              </w:rPr>
            </w:pPr>
            <w:r w:rsidRPr="00290484">
              <w:rPr>
                <w:rFonts w:ascii="Arial" w:hAnsi="Arial" w:cs="Arial"/>
                <w:sz w:val="22"/>
                <w:szCs w:val="22"/>
                <w:lang w:val="pt-BR"/>
              </w:rPr>
              <w:t>Tel: +1 800 463-2783 Ext:248</w:t>
            </w:r>
          </w:p>
          <w:p w14:paraId="798F99D2" w14:textId="36580FDB" w:rsidR="00452C28" w:rsidRPr="00290484" w:rsidRDefault="00452C28" w:rsidP="00290484">
            <w:pPr>
              <w:rPr>
                <w:rFonts w:ascii="Calibri" w:hAnsi="Calibri" w:cs="Calibri" w:hint="eastAsia"/>
                <w:sz w:val="22"/>
                <w:szCs w:val="22"/>
                <w:lang w:eastAsia="zh-TW"/>
              </w:rPr>
            </w:pPr>
            <w:r w:rsidRPr="00290484">
              <w:rPr>
                <w:rFonts w:ascii="Arial" w:hAnsi="Arial" w:cs="Arial"/>
                <w:sz w:val="22"/>
                <w:szCs w:val="22"/>
                <w:lang w:val="pt-BR"/>
              </w:rPr>
              <w:t>Email:</w:t>
            </w:r>
            <w:r w:rsidR="002024B7" w:rsidRPr="00290484">
              <w:rPr>
                <w:rFonts w:ascii="Calibri" w:hAnsi="Calibri" w:cs="Calibri"/>
                <w:sz w:val="22"/>
                <w:szCs w:val="22"/>
                <w:lang w:eastAsia="zh-TW"/>
              </w:rPr>
              <w:t xml:space="preserve"> </w:t>
            </w:r>
            <w:hyperlink r:id="rId13" w:history="1">
              <w:r w:rsidR="002024B7" w:rsidRPr="00290484">
                <w:rPr>
                  <w:rFonts w:ascii="Arial" w:hAnsi="Arial" w:cs="Arial"/>
                  <w:color w:val="0000FF"/>
                  <w:sz w:val="22"/>
                  <w:szCs w:val="22"/>
                  <w:u w:val="single"/>
                  <w:lang w:eastAsia="zh-TW"/>
                </w:rPr>
                <w:t>chris.little@trihedral.com</w:t>
              </w:r>
            </w:hyperlink>
          </w:p>
        </w:tc>
      </w:tr>
    </w:tbl>
    <w:p w14:paraId="0AD8253C" w14:textId="462B71AA" w:rsidR="00761014" w:rsidRPr="00290484" w:rsidRDefault="00761014" w:rsidP="00761014">
      <w:pPr>
        <w:spacing w:line="300" w:lineRule="auto"/>
        <w:jc w:val="both"/>
        <w:rPr>
          <w:rFonts w:ascii="Arial" w:eastAsia="Arial" w:hAnsi="Arial" w:cs="Arial"/>
          <w:b/>
          <w:color w:val="000000"/>
          <w:sz w:val="22"/>
          <w:szCs w:val="22"/>
        </w:rPr>
      </w:pPr>
    </w:p>
    <w:sectPr w:rsidR="00761014" w:rsidRPr="00290484" w:rsidSect="00D57980">
      <w:headerReference w:type="default" r:id="rId14"/>
      <w:footerReference w:type="even" r:id="rId15"/>
      <w:footerReference w:type="default" r:id="rId16"/>
      <w:pgSz w:w="11906" w:h="16838"/>
      <w:pgMar w:top="1440" w:right="1440" w:bottom="1440" w:left="1440" w:header="425"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1FA94" w14:textId="77777777" w:rsidR="00E2457F" w:rsidRDefault="00E2457F">
      <w:r>
        <w:separator/>
      </w:r>
    </w:p>
  </w:endnote>
  <w:endnote w:type="continuationSeparator" w:id="0">
    <w:p w14:paraId="6751AE2B" w14:textId="77777777" w:rsidR="00E2457F" w:rsidRDefault="00E2457F">
      <w:r>
        <w:continuationSeparator/>
      </w:r>
    </w:p>
  </w:endnote>
  <w:endnote w:type="continuationNotice" w:id="1">
    <w:p w14:paraId="12499EF3" w14:textId="77777777" w:rsidR="00E2457F" w:rsidRDefault="00E24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9411" w14:textId="77777777" w:rsidR="009D684A" w:rsidRDefault="00BD360F">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76001123" w14:textId="77777777" w:rsidR="009D684A" w:rsidRDefault="009D684A">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64711"/>
      <w:docPartObj>
        <w:docPartGallery w:val="Page Numbers (Bottom of Page)"/>
        <w:docPartUnique/>
      </w:docPartObj>
    </w:sdtPr>
    <w:sdtEndPr/>
    <w:sdtContent>
      <w:p w14:paraId="71AB76DD" w14:textId="1DB25C11" w:rsidR="002024B7" w:rsidRDefault="002024B7">
        <w:pPr>
          <w:pStyle w:val="af0"/>
          <w:jc w:val="center"/>
        </w:pPr>
        <w:r>
          <w:fldChar w:fldCharType="begin"/>
        </w:r>
        <w:r>
          <w:instrText>PAGE   \* MERGEFORMAT</w:instrText>
        </w:r>
        <w:r>
          <w:fldChar w:fldCharType="separate"/>
        </w:r>
        <w:r w:rsidR="00290484" w:rsidRPr="00290484">
          <w:rPr>
            <w:noProof/>
            <w:lang w:val="zh-TW" w:eastAsia="zh-TW"/>
          </w:rPr>
          <w:t>1</w:t>
        </w:r>
        <w:r>
          <w:fldChar w:fldCharType="end"/>
        </w:r>
      </w:p>
    </w:sdtContent>
  </w:sdt>
  <w:p w14:paraId="04A52A78" w14:textId="77777777" w:rsidR="009D684A" w:rsidRDefault="009D684A">
    <w:pPr>
      <w:pBdr>
        <w:top w:val="nil"/>
        <w:left w:val="nil"/>
        <w:bottom w:val="nil"/>
        <w:right w:val="nil"/>
        <w:between w:val="nil"/>
      </w:pBdr>
      <w:tabs>
        <w:tab w:val="center" w:pos="4153"/>
        <w:tab w:val="right" w:pos="8306"/>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83377" w14:textId="77777777" w:rsidR="00E2457F" w:rsidRDefault="00E2457F">
      <w:r>
        <w:separator/>
      </w:r>
    </w:p>
  </w:footnote>
  <w:footnote w:type="continuationSeparator" w:id="0">
    <w:p w14:paraId="78799343" w14:textId="77777777" w:rsidR="00E2457F" w:rsidRDefault="00E2457F">
      <w:r>
        <w:continuationSeparator/>
      </w:r>
    </w:p>
  </w:footnote>
  <w:footnote w:type="continuationNotice" w:id="1">
    <w:p w14:paraId="63EF138E" w14:textId="77777777" w:rsidR="00E2457F" w:rsidRDefault="00E245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8302" w14:textId="39B31EA5" w:rsidR="009D684A" w:rsidRDefault="009D684A">
    <w:pPr>
      <w:pBdr>
        <w:top w:val="nil"/>
        <w:left w:val="nil"/>
        <w:bottom w:val="nil"/>
        <w:right w:val="nil"/>
        <w:between w:val="nil"/>
      </w:pBdr>
      <w:tabs>
        <w:tab w:val="center" w:pos="4153"/>
        <w:tab w:val="right" w:pos="8306"/>
      </w:tabs>
      <w:rPr>
        <w:color w:val="000000"/>
        <w:sz w:val="20"/>
        <w:szCs w:val="20"/>
      </w:rPr>
    </w:pPr>
  </w:p>
  <w:p w14:paraId="56BCC369" w14:textId="2551979E" w:rsidR="009D684A" w:rsidRDefault="0024038D">
    <w:pPr>
      <w:pBdr>
        <w:top w:val="nil"/>
        <w:left w:val="nil"/>
        <w:bottom w:val="nil"/>
        <w:right w:val="nil"/>
        <w:between w:val="nil"/>
      </w:pBdr>
      <w:tabs>
        <w:tab w:val="center" w:pos="4153"/>
        <w:tab w:val="right" w:pos="8306"/>
      </w:tabs>
      <w:rPr>
        <w:color w:val="000000"/>
        <w:sz w:val="20"/>
        <w:szCs w:val="20"/>
      </w:rPr>
    </w:pPr>
    <w:r w:rsidRPr="00DC7743">
      <w:rPr>
        <w:noProof/>
        <w:color w:val="000000"/>
        <w:sz w:val="20"/>
        <w:szCs w:val="20"/>
        <w:lang w:eastAsia="zh-TW"/>
      </w:rPr>
      <w:drawing>
        <wp:inline distT="0" distB="0" distL="0" distR="0" wp14:anchorId="523EF16D" wp14:editId="53C0C4FA">
          <wp:extent cx="1549400" cy="474345"/>
          <wp:effectExtent l="0" t="0" r="0" b="0"/>
          <wp:docPr id="2" name="image1.jp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474345"/>
                  </a:xfrm>
                  <a:prstGeom prst="rect">
                    <a:avLst/>
                  </a:prstGeom>
                  <a:noFill/>
                  <a:ln>
                    <a:noFill/>
                  </a:ln>
                </pic:spPr>
              </pic:pic>
            </a:graphicData>
          </a:graphic>
        </wp:inline>
      </w:drawing>
    </w:r>
  </w:p>
  <w:p w14:paraId="46325859" w14:textId="147420E8" w:rsidR="0024038D" w:rsidRDefault="0024038D">
    <w:pPr>
      <w:pBdr>
        <w:top w:val="nil"/>
        <w:left w:val="nil"/>
        <w:bottom w:val="nil"/>
        <w:right w:val="nil"/>
        <w:between w:val="nil"/>
      </w:pBdr>
      <w:tabs>
        <w:tab w:val="center" w:pos="4153"/>
        <w:tab w:val="right" w:pos="8306"/>
      </w:tabs>
      <w:rPr>
        <w:color w:val="000000"/>
        <w:sz w:val="20"/>
        <w:szCs w:val="20"/>
      </w:rPr>
    </w:pPr>
  </w:p>
  <w:p w14:paraId="461F1E33" w14:textId="77777777" w:rsidR="0024038D" w:rsidRDefault="0024038D">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0E7"/>
    <w:multiLevelType w:val="hybridMultilevel"/>
    <w:tmpl w:val="6D863C5C"/>
    <w:lvl w:ilvl="0" w:tplc="1B8C3C0E">
      <w:start w:val="1"/>
      <w:numFmt w:val="bullet"/>
      <w:lvlText w:val=""/>
      <w:lvlJc w:val="left"/>
      <w:pPr>
        <w:ind w:left="360" w:hanging="360"/>
      </w:pPr>
      <w:rPr>
        <w:rFonts w:ascii="Wingdings" w:eastAsia="新細明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FB2F9C"/>
    <w:multiLevelType w:val="hybridMultilevel"/>
    <w:tmpl w:val="4EEC0858"/>
    <w:lvl w:ilvl="0" w:tplc="F18409FA">
      <w:start w:val="3"/>
      <w:numFmt w:val="bullet"/>
      <w:lvlText w:val="•"/>
      <w:lvlJc w:val="left"/>
      <w:pPr>
        <w:ind w:left="2520" w:hanging="360"/>
      </w:pPr>
      <w:rPr>
        <w:rFonts w:ascii="Calibri" w:eastAsia="新細明體"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6A54669B"/>
    <w:multiLevelType w:val="hybridMultilevel"/>
    <w:tmpl w:val="1F52E0CC"/>
    <w:lvl w:ilvl="0" w:tplc="D55A76F0">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7B77EB4"/>
    <w:multiLevelType w:val="hybridMultilevel"/>
    <w:tmpl w:val="39327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94"/>
    <w:rsid w:val="00014BE6"/>
    <w:rsid w:val="0002434C"/>
    <w:rsid w:val="00030860"/>
    <w:rsid w:val="00035434"/>
    <w:rsid w:val="000427F6"/>
    <w:rsid w:val="00047872"/>
    <w:rsid w:val="000511B7"/>
    <w:rsid w:val="00054DE4"/>
    <w:rsid w:val="00060639"/>
    <w:rsid w:val="00074A94"/>
    <w:rsid w:val="00075F51"/>
    <w:rsid w:val="000835B1"/>
    <w:rsid w:val="0009392C"/>
    <w:rsid w:val="000A2B28"/>
    <w:rsid w:val="000C58B6"/>
    <w:rsid w:val="000C6F34"/>
    <w:rsid w:val="000C7CFE"/>
    <w:rsid w:val="000D5120"/>
    <w:rsid w:val="000F1855"/>
    <w:rsid w:val="000F59FD"/>
    <w:rsid w:val="001053C7"/>
    <w:rsid w:val="00107EFD"/>
    <w:rsid w:val="00120635"/>
    <w:rsid w:val="00122286"/>
    <w:rsid w:val="001366CE"/>
    <w:rsid w:val="00151FDA"/>
    <w:rsid w:val="0015266E"/>
    <w:rsid w:val="00153A98"/>
    <w:rsid w:val="0015775A"/>
    <w:rsid w:val="00166E54"/>
    <w:rsid w:val="00184DBA"/>
    <w:rsid w:val="00193982"/>
    <w:rsid w:val="001A7FDA"/>
    <w:rsid w:val="001B3CCF"/>
    <w:rsid w:val="001C1C50"/>
    <w:rsid w:val="001C7934"/>
    <w:rsid w:val="001D492C"/>
    <w:rsid w:val="001E0965"/>
    <w:rsid w:val="001E5777"/>
    <w:rsid w:val="001E75AC"/>
    <w:rsid w:val="001E7ED0"/>
    <w:rsid w:val="001F201B"/>
    <w:rsid w:val="001F31FC"/>
    <w:rsid w:val="001F6A40"/>
    <w:rsid w:val="002024B7"/>
    <w:rsid w:val="00204F24"/>
    <w:rsid w:val="00204F74"/>
    <w:rsid w:val="00204FE4"/>
    <w:rsid w:val="002108CA"/>
    <w:rsid w:val="002116D9"/>
    <w:rsid w:val="002140EF"/>
    <w:rsid w:val="00214FFB"/>
    <w:rsid w:val="00215E01"/>
    <w:rsid w:val="0021719B"/>
    <w:rsid w:val="00224C05"/>
    <w:rsid w:val="0024038D"/>
    <w:rsid w:val="002431B0"/>
    <w:rsid w:val="0025523F"/>
    <w:rsid w:val="002630BB"/>
    <w:rsid w:val="00263C4E"/>
    <w:rsid w:val="002649F2"/>
    <w:rsid w:val="00265DFF"/>
    <w:rsid w:val="002704D3"/>
    <w:rsid w:val="00276740"/>
    <w:rsid w:val="00290484"/>
    <w:rsid w:val="002A097C"/>
    <w:rsid w:val="002A4321"/>
    <w:rsid w:val="002A6FBB"/>
    <w:rsid w:val="002E5652"/>
    <w:rsid w:val="002F4B9D"/>
    <w:rsid w:val="003060A5"/>
    <w:rsid w:val="00320C10"/>
    <w:rsid w:val="003214B2"/>
    <w:rsid w:val="00327C5E"/>
    <w:rsid w:val="003337D9"/>
    <w:rsid w:val="0034400C"/>
    <w:rsid w:val="00350957"/>
    <w:rsid w:val="0035657D"/>
    <w:rsid w:val="00363B4B"/>
    <w:rsid w:val="00370D4D"/>
    <w:rsid w:val="00371D8B"/>
    <w:rsid w:val="003729FD"/>
    <w:rsid w:val="00374449"/>
    <w:rsid w:val="00383F62"/>
    <w:rsid w:val="00384094"/>
    <w:rsid w:val="0039445F"/>
    <w:rsid w:val="0039491E"/>
    <w:rsid w:val="003A3193"/>
    <w:rsid w:val="003A4F89"/>
    <w:rsid w:val="003B46A0"/>
    <w:rsid w:val="003C64AE"/>
    <w:rsid w:val="003D1E49"/>
    <w:rsid w:val="003D387F"/>
    <w:rsid w:val="003E1151"/>
    <w:rsid w:val="003E1703"/>
    <w:rsid w:val="003E5188"/>
    <w:rsid w:val="00400C98"/>
    <w:rsid w:val="00413B1A"/>
    <w:rsid w:val="004256B3"/>
    <w:rsid w:val="00433EDD"/>
    <w:rsid w:val="004409B7"/>
    <w:rsid w:val="00441ADE"/>
    <w:rsid w:val="004428B3"/>
    <w:rsid w:val="00443B0C"/>
    <w:rsid w:val="00447D3B"/>
    <w:rsid w:val="00452C28"/>
    <w:rsid w:val="004548BA"/>
    <w:rsid w:val="00454EB5"/>
    <w:rsid w:val="0046106D"/>
    <w:rsid w:val="004722F6"/>
    <w:rsid w:val="00473471"/>
    <w:rsid w:val="0048721E"/>
    <w:rsid w:val="004A5A5B"/>
    <w:rsid w:val="004B59EB"/>
    <w:rsid w:val="004B6F6D"/>
    <w:rsid w:val="004D5839"/>
    <w:rsid w:val="004D64E4"/>
    <w:rsid w:val="004E3B3C"/>
    <w:rsid w:val="005010FB"/>
    <w:rsid w:val="005017D1"/>
    <w:rsid w:val="00532599"/>
    <w:rsid w:val="00543EB2"/>
    <w:rsid w:val="005448DC"/>
    <w:rsid w:val="00544CFF"/>
    <w:rsid w:val="00557CE1"/>
    <w:rsid w:val="00567D4C"/>
    <w:rsid w:val="0058381E"/>
    <w:rsid w:val="0059677D"/>
    <w:rsid w:val="0059772F"/>
    <w:rsid w:val="005A37A2"/>
    <w:rsid w:val="005A3AE1"/>
    <w:rsid w:val="005A42EC"/>
    <w:rsid w:val="005B374C"/>
    <w:rsid w:val="005B6CAD"/>
    <w:rsid w:val="005C6526"/>
    <w:rsid w:val="005D77C4"/>
    <w:rsid w:val="005E1212"/>
    <w:rsid w:val="005E4289"/>
    <w:rsid w:val="005F0FC8"/>
    <w:rsid w:val="005F4416"/>
    <w:rsid w:val="00603A8A"/>
    <w:rsid w:val="006040F1"/>
    <w:rsid w:val="00606EBA"/>
    <w:rsid w:val="006140EC"/>
    <w:rsid w:val="00623FA0"/>
    <w:rsid w:val="0063514F"/>
    <w:rsid w:val="00635A48"/>
    <w:rsid w:val="00642873"/>
    <w:rsid w:val="0065149F"/>
    <w:rsid w:val="00651602"/>
    <w:rsid w:val="00673237"/>
    <w:rsid w:val="00673DAB"/>
    <w:rsid w:val="0067544D"/>
    <w:rsid w:val="00681B4C"/>
    <w:rsid w:val="00692C39"/>
    <w:rsid w:val="00697A8B"/>
    <w:rsid w:val="006A6FFB"/>
    <w:rsid w:val="006B7EC2"/>
    <w:rsid w:val="006C3F99"/>
    <w:rsid w:val="006C6FDE"/>
    <w:rsid w:val="006C7BF1"/>
    <w:rsid w:val="006E2522"/>
    <w:rsid w:val="006F4255"/>
    <w:rsid w:val="00705210"/>
    <w:rsid w:val="00707D8E"/>
    <w:rsid w:val="00716107"/>
    <w:rsid w:val="00740E66"/>
    <w:rsid w:val="007427D7"/>
    <w:rsid w:val="00761014"/>
    <w:rsid w:val="00772359"/>
    <w:rsid w:val="00781488"/>
    <w:rsid w:val="007959E7"/>
    <w:rsid w:val="007A2BD3"/>
    <w:rsid w:val="007A30C5"/>
    <w:rsid w:val="007B1C71"/>
    <w:rsid w:val="007B2EDC"/>
    <w:rsid w:val="007B78F7"/>
    <w:rsid w:val="007C0313"/>
    <w:rsid w:val="007D0D72"/>
    <w:rsid w:val="007D3654"/>
    <w:rsid w:val="007D4321"/>
    <w:rsid w:val="007E23A3"/>
    <w:rsid w:val="007F0717"/>
    <w:rsid w:val="007F5C81"/>
    <w:rsid w:val="007F7D4A"/>
    <w:rsid w:val="008130A5"/>
    <w:rsid w:val="00815543"/>
    <w:rsid w:val="00822956"/>
    <w:rsid w:val="00832C50"/>
    <w:rsid w:val="00835092"/>
    <w:rsid w:val="00836040"/>
    <w:rsid w:val="00840064"/>
    <w:rsid w:val="00844E3A"/>
    <w:rsid w:val="0084539A"/>
    <w:rsid w:val="00845FAE"/>
    <w:rsid w:val="00847E8F"/>
    <w:rsid w:val="00870054"/>
    <w:rsid w:val="00880685"/>
    <w:rsid w:val="00891997"/>
    <w:rsid w:val="00892B04"/>
    <w:rsid w:val="008B4960"/>
    <w:rsid w:val="008C1DED"/>
    <w:rsid w:val="008C4106"/>
    <w:rsid w:val="008D1624"/>
    <w:rsid w:val="008D7992"/>
    <w:rsid w:val="008E3209"/>
    <w:rsid w:val="008E3A84"/>
    <w:rsid w:val="008F2FA5"/>
    <w:rsid w:val="008F4581"/>
    <w:rsid w:val="008F7C1F"/>
    <w:rsid w:val="00905796"/>
    <w:rsid w:val="00910842"/>
    <w:rsid w:val="00911D5E"/>
    <w:rsid w:val="0091462F"/>
    <w:rsid w:val="00926C7F"/>
    <w:rsid w:val="009439FE"/>
    <w:rsid w:val="0095137C"/>
    <w:rsid w:val="00973C4C"/>
    <w:rsid w:val="009761B4"/>
    <w:rsid w:val="00986C7E"/>
    <w:rsid w:val="00997619"/>
    <w:rsid w:val="009A00F7"/>
    <w:rsid w:val="009A12F9"/>
    <w:rsid w:val="009A451F"/>
    <w:rsid w:val="009C2E2B"/>
    <w:rsid w:val="009C3381"/>
    <w:rsid w:val="009D51AB"/>
    <w:rsid w:val="009D5EB3"/>
    <w:rsid w:val="009D684A"/>
    <w:rsid w:val="009E7DE2"/>
    <w:rsid w:val="009F7E5B"/>
    <w:rsid w:val="00A01756"/>
    <w:rsid w:val="00A04C49"/>
    <w:rsid w:val="00A050D8"/>
    <w:rsid w:val="00A14623"/>
    <w:rsid w:val="00A23C19"/>
    <w:rsid w:val="00A249A1"/>
    <w:rsid w:val="00A337B7"/>
    <w:rsid w:val="00A370EF"/>
    <w:rsid w:val="00A54965"/>
    <w:rsid w:val="00A64B26"/>
    <w:rsid w:val="00A7231D"/>
    <w:rsid w:val="00A83F94"/>
    <w:rsid w:val="00A96B19"/>
    <w:rsid w:val="00AA4811"/>
    <w:rsid w:val="00AA562C"/>
    <w:rsid w:val="00AA6A77"/>
    <w:rsid w:val="00AB4C28"/>
    <w:rsid w:val="00AC7411"/>
    <w:rsid w:val="00AE4C42"/>
    <w:rsid w:val="00AE69DC"/>
    <w:rsid w:val="00AF40AC"/>
    <w:rsid w:val="00B22714"/>
    <w:rsid w:val="00B422AD"/>
    <w:rsid w:val="00B51BF0"/>
    <w:rsid w:val="00B674A2"/>
    <w:rsid w:val="00B746BC"/>
    <w:rsid w:val="00B83D88"/>
    <w:rsid w:val="00B90BC5"/>
    <w:rsid w:val="00B92B8A"/>
    <w:rsid w:val="00BA1FAB"/>
    <w:rsid w:val="00BA764E"/>
    <w:rsid w:val="00BB0230"/>
    <w:rsid w:val="00BB56A0"/>
    <w:rsid w:val="00BB7C2E"/>
    <w:rsid w:val="00BC00E8"/>
    <w:rsid w:val="00BC64B7"/>
    <w:rsid w:val="00BC69E4"/>
    <w:rsid w:val="00BD2C4F"/>
    <w:rsid w:val="00BD360F"/>
    <w:rsid w:val="00BE50DD"/>
    <w:rsid w:val="00BE7C07"/>
    <w:rsid w:val="00BF0A73"/>
    <w:rsid w:val="00C16A75"/>
    <w:rsid w:val="00C17817"/>
    <w:rsid w:val="00C30751"/>
    <w:rsid w:val="00C411EB"/>
    <w:rsid w:val="00C41772"/>
    <w:rsid w:val="00C57141"/>
    <w:rsid w:val="00C72C61"/>
    <w:rsid w:val="00C74F04"/>
    <w:rsid w:val="00C750FA"/>
    <w:rsid w:val="00C81A8F"/>
    <w:rsid w:val="00C96396"/>
    <w:rsid w:val="00CC5175"/>
    <w:rsid w:val="00CC674F"/>
    <w:rsid w:val="00CD0C4D"/>
    <w:rsid w:val="00CD6F6C"/>
    <w:rsid w:val="00CE54EA"/>
    <w:rsid w:val="00CF3776"/>
    <w:rsid w:val="00CF4F28"/>
    <w:rsid w:val="00CF5F93"/>
    <w:rsid w:val="00CF7864"/>
    <w:rsid w:val="00D04782"/>
    <w:rsid w:val="00D125C2"/>
    <w:rsid w:val="00D27EEE"/>
    <w:rsid w:val="00D30D13"/>
    <w:rsid w:val="00D326CC"/>
    <w:rsid w:val="00D3767F"/>
    <w:rsid w:val="00D4183E"/>
    <w:rsid w:val="00D44CD8"/>
    <w:rsid w:val="00D546E4"/>
    <w:rsid w:val="00D57980"/>
    <w:rsid w:val="00D66E48"/>
    <w:rsid w:val="00D70DC0"/>
    <w:rsid w:val="00D71DB5"/>
    <w:rsid w:val="00D757AF"/>
    <w:rsid w:val="00DB01A7"/>
    <w:rsid w:val="00DC015F"/>
    <w:rsid w:val="00DC7743"/>
    <w:rsid w:val="00DD34EA"/>
    <w:rsid w:val="00DD6295"/>
    <w:rsid w:val="00DE3252"/>
    <w:rsid w:val="00DE4882"/>
    <w:rsid w:val="00E2457F"/>
    <w:rsid w:val="00E321E2"/>
    <w:rsid w:val="00E32862"/>
    <w:rsid w:val="00E44CA8"/>
    <w:rsid w:val="00E751E8"/>
    <w:rsid w:val="00E7720B"/>
    <w:rsid w:val="00E805D8"/>
    <w:rsid w:val="00E87C26"/>
    <w:rsid w:val="00E93BA5"/>
    <w:rsid w:val="00E9470D"/>
    <w:rsid w:val="00E97416"/>
    <w:rsid w:val="00EA7BCF"/>
    <w:rsid w:val="00EF1D67"/>
    <w:rsid w:val="00F07B34"/>
    <w:rsid w:val="00F1315D"/>
    <w:rsid w:val="00F212F1"/>
    <w:rsid w:val="00F2582C"/>
    <w:rsid w:val="00F30259"/>
    <w:rsid w:val="00F43BDA"/>
    <w:rsid w:val="00F45571"/>
    <w:rsid w:val="00F4583D"/>
    <w:rsid w:val="00F52CCF"/>
    <w:rsid w:val="00F56898"/>
    <w:rsid w:val="00F63EE4"/>
    <w:rsid w:val="00F910CA"/>
    <w:rsid w:val="00F96038"/>
    <w:rsid w:val="00F96119"/>
    <w:rsid w:val="00FA2464"/>
    <w:rsid w:val="00FC1086"/>
    <w:rsid w:val="00FC4B9F"/>
    <w:rsid w:val="00FD2A6F"/>
    <w:rsid w:val="00FE5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8B92A"/>
  <w15:docId w15:val="{E662A5CB-DE2D-478C-841E-47243D06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1014"/>
    <w:rPr>
      <w:sz w:val="24"/>
      <w:szCs w:val="24"/>
      <w:lang w:eastAsia="en-GB"/>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40" w:line="259" w:lineRule="auto"/>
      <w:outlineLvl w:val="1"/>
    </w:pPr>
    <w:rPr>
      <w:rFonts w:ascii="Calibri" w:eastAsia="Calibri" w:hAnsi="Calibri" w:cs="Calibri"/>
      <w:color w:val="2E75B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28" w:type="dxa"/>
        <w:right w:w="28" w:type="dxa"/>
      </w:tblCellMar>
    </w:tblPr>
  </w:style>
  <w:style w:type="paragraph" w:styleId="a6">
    <w:name w:val="Balloon Text"/>
    <w:basedOn w:val="a"/>
    <w:link w:val="a7"/>
    <w:uiPriority w:val="99"/>
    <w:semiHidden/>
    <w:unhideWhenUsed/>
    <w:rsid w:val="00F212F1"/>
    <w:rPr>
      <w:rFonts w:ascii="Segoe UI" w:hAnsi="Segoe UI" w:cs="Segoe UI"/>
      <w:sz w:val="18"/>
      <w:szCs w:val="18"/>
    </w:rPr>
  </w:style>
  <w:style w:type="character" w:customStyle="1" w:styleId="a7">
    <w:name w:val="註解方塊文字 字元"/>
    <w:link w:val="a6"/>
    <w:uiPriority w:val="99"/>
    <w:semiHidden/>
    <w:rsid w:val="00F212F1"/>
    <w:rPr>
      <w:rFonts w:ascii="Segoe UI" w:hAnsi="Segoe UI" w:cs="Segoe UI"/>
      <w:sz w:val="18"/>
      <w:szCs w:val="18"/>
    </w:rPr>
  </w:style>
  <w:style w:type="character" w:styleId="a8">
    <w:name w:val="Hyperlink"/>
    <w:uiPriority w:val="99"/>
    <w:unhideWhenUsed/>
    <w:rsid w:val="00F45571"/>
    <w:rPr>
      <w:color w:val="0000FF"/>
      <w:u w:val="single"/>
    </w:rPr>
  </w:style>
  <w:style w:type="character" w:styleId="a9">
    <w:name w:val="annotation reference"/>
    <w:uiPriority w:val="99"/>
    <w:semiHidden/>
    <w:unhideWhenUsed/>
    <w:rsid w:val="00276740"/>
    <w:rPr>
      <w:sz w:val="16"/>
      <w:szCs w:val="16"/>
    </w:rPr>
  </w:style>
  <w:style w:type="paragraph" w:styleId="aa">
    <w:name w:val="annotation text"/>
    <w:basedOn w:val="a"/>
    <w:link w:val="ab"/>
    <w:uiPriority w:val="99"/>
    <w:semiHidden/>
    <w:unhideWhenUsed/>
    <w:rsid w:val="00276740"/>
    <w:rPr>
      <w:sz w:val="20"/>
      <w:szCs w:val="20"/>
    </w:rPr>
  </w:style>
  <w:style w:type="character" w:customStyle="1" w:styleId="ab">
    <w:name w:val="註解文字 字元"/>
    <w:link w:val="aa"/>
    <w:uiPriority w:val="99"/>
    <w:semiHidden/>
    <w:rsid w:val="00276740"/>
    <w:rPr>
      <w:sz w:val="20"/>
      <w:szCs w:val="20"/>
    </w:rPr>
  </w:style>
  <w:style w:type="paragraph" w:styleId="ac">
    <w:name w:val="annotation subject"/>
    <w:basedOn w:val="aa"/>
    <w:next w:val="aa"/>
    <w:link w:val="ad"/>
    <w:uiPriority w:val="99"/>
    <w:semiHidden/>
    <w:unhideWhenUsed/>
    <w:rsid w:val="00276740"/>
    <w:rPr>
      <w:b/>
      <w:bCs/>
    </w:rPr>
  </w:style>
  <w:style w:type="character" w:customStyle="1" w:styleId="ad">
    <w:name w:val="註解主旨 字元"/>
    <w:link w:val="ac"/>
    <w:uiPriority w:val="99"/>
    <w:semiHidden/>
    <w:rsid w:val="00276740"/>
    <w:rPr>
      <w:b/>
      <w:bCs/>
      <w:sz w:val="20"/>
      <w:szCs w:val="20"/>
    </w:rPr>
  </w:style>
  <w:style w:type="paragraph" w:styleId="ae">
    <w:name w:val="header"/>
    <w:basedOn w:val="a"/>
    <w:link w:val="af"/>
    <w:uiPriority w:val="99"/>
    <w:unhideWhenUsed/>
    <w:rsid w:val="00532599"/>
    <w:pPr>
      <w:tabs>
        <w:tab w:val="center" w:pos="4680"/>
        <w:tab w:val="right" w:pos="9360"/>
      </w:tabs>
    </w:pPr>
  </w:style>
  <w:style w:type="character" w:customStyle="1" w:styleId="af">
    <w:name w:val="頁首 字元"/>
    <w:basedOn w:val="a0"/>
    <w:link w:val="ae"/>
    <w:uiPriority w:val="99"/>
    <w:rsid w:val="00532599"/>
  </w:style>
  <w:style w:type="paragraph" w:styleId="af0">
    <w:name w:val="footer"/>
    <w:basedOn w:val="a"/>
    <w:link w:val="af1"/>
    <w:uiPriority w:val="99"/>
    <w:unhideWhenUsed/>
    <w:rsid w:val="00532599"/>
    <w:pPr>
      <w:tabs>
        <w:tab w:val="center" w:pos="4680"/>
        <w:tab w:val="right" w:pos="9360"/>
      </w:tabs>
    </w:pPr>
  </w:style>
  <w:style w:type="character" w:customStyle="1" w:styleId="af1">
    <w:name w:val="頁尾 字元"/>
    <w:basedOn w:val="a0"/>
    <w:link w:val="af0"/>
    <w:uiPriority w:val="99"/>
    <w:rsid w:val="00532599"/>
  </w:style>
  <w:style w:type="character" w:customStyle="1" w:styleId="UnresolvedMention1">
    <w:name w:val="Unresolved Mention1"/>
    <w:uiPriority w:val="99"/>
    <w:semiHidden/>
    <w:unhideWhenUsed/>
    <w:rsid w:val="0059772F"/>
    <w:rPr>
      <w:color w:val="605E5C"/>
      <w:shd w:val="clear" w:color="auto" w:fill="E1DFDD"/>
    </w:rPr>
  </w:style>
  <w:style w:type="paragraph" w:styleId="af2">
    <w:name w:val="Revision"/>
    <w:hidden/>
    <w:uiPriority w:val="99"/>
    <w:semiHidden/>
    <w:rsid w:val="00D71DB5"/>
    <w:rPr>
      <w:sz w:val="24"/>
      <w:szCs w:val="24"/>
      <w:lang w:eastAsia="en-GB"/>
    </w:rPr>
  </w:style>
  <w:style w:type="character" w:customStyle="1" w:styleId="UnresolvedMention2">
    <w:name w:val="Unresolved Mention2"/>
    <w:basedOn w:val="a0"/>
    <w:uiPriority w:val="99"/>
    <w:semiHidden/>
    <w:unhideWhenUsed/>
    <w:rsid w:val="001C1C50"/>
    <w:rPr>
      <w:color w:val="605E5C"/>
      <w:shd w:val="clear" w:color="auto" w:fill="E1DFDD"/>
    </w:rPr>
  </w:style>
  <w:style w:type="paragraph" w:styleId="Web">
    <w:name w:val="Normal (Web)"/>
    <w:basedOn w:val="a"/>
    <w:uiPriority w:val="99"/>
    <w:semiHidden/>
    <w:unhideWhenUsed/>
    <w:rsid w:val="006B7EC2"/>
    <w:pPr>
      <w:spacing w:before="100" w:beforeAutospacing="1" w:after="100" w:afterAutospacing="1" w:line="264" w:lineRule="auto"/>
    </w:pPr>
    <w:rPr>
      <w:lang w:eastAsia="zh-TW"/>
    </w:rPr>
  </w:style>
  <w:style w:type="character" w:customStyle="1" w:styleId="apple-converted-space">
    <w:name w:val="apple-converted-space"/>
    <w:rsid w:val="006B7EC2"/>
  </w:style>
  <w:style w:type="character" w:customStyle="1" w:styleId="xn-location">
    <w:name w:val="xn-location"/>
    <w:basedOn w:val="a0"/>
    <w:rsid w:val="006B7EC2"/>
  </w:style>
  <w:style w:type="character" w:styleId="af3">
    <w:name w:val="FollowedHyperlink"/>
    <w:basedOn w:val="a0"/>
    <w:uiPriority w:val="99"/>
    <w:semiHidden/>
    <w:unhideWhenUsed/>
    <w:rsid w:val="00350957"/>
    <w:rPr>
      <w:color w:val="954F72" w:themeColor="followedHyperlink"/>
      <w:u w:val="single"/>
    </w:rPr>
  </w:style>
  <w:style w:type="paragraph" w:styleId="af4">
    <w:name w:val="List Paragraph"/>
    <w:basedOn w:val="a"/>
    <w:uiPriority w:val="34"/>
    <w:qFormat/>
    <w:rsid w:val="00350957"/>
    <w:pPr>
      <w:ind w:left="720"/>
      <w:contextualSpacing/>
    </w:pPr>
  </w:style>
  <w:style w:type="character" w:customStyle="1" w:styleId="xn-person">
    <w:name w:val="xn-person"/>
    <w:basedOn w:val="a0"/>
    <w:rsid w:val="006140EC"/>
  </w:style>
  <w:style w:type="paragraph" w:customStyle="1" w:styleId="Default">
    <w:name w:val="Default"/>
    <w:rsid w:val="00544CFF"/>
    <w:pPr>
      <w:autoSpaceDE w:val="0"/>
      <w:autoSpaceDN w:val="0"/>
      <w:adjustRightInd w:val="0"/>
    </w:pPr>
    <w:rPr>
      <w:rFonts w:ascii="Arial" w:hAnsi="Arial" w:cs="Arial"/>
      <w:color w:val="000000"/>
      <w:sz w:val="24"/>
      <w:szCs w:val="24"/>
    </w:rPr>
  </w:style>
  <w:style w:type="table" w:styleId="af5">
    <w:name w:val="Table Grid"/>
    <w:basedOn w:val="a1"/>
    <w:uiPriority w:val="39"/>
    <w:rsid w:val="00CF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463">
      <w:bodyDiv w:val="1"/>
      <w:marLeft w:val="0"/>
      <w:marRight w:val="0"/>
      <w:marTop w:val="0"/>
      <w:marBottom w:val="0"/>
      <w:divBdr>
        <w:top w:val="none" w:sz="0" w:space="0" w:color="auto"/>
        <w:left w:val="none" w:sz="0" w:space="0" w:color="auto"/>
        <w:bottom w:val="none" w:sz="0" w:space="0" w:color="auto"/>
        <w:right w:val="none" w:sz="0" w:space="0" w:color="auto"/>
      </w:divBdr>
    </w:div>
    <w:div w:id="349795387">
      <w:bodyDiv w:val="1"/>
      <w:marLeft w:val="0"/>
      <w:marRight w:val="0"/>
      <w:marTop w:val="0"/>
      <w:marBottom w:val="0"/>
      <w:divBdr>
        <w:top w:val="none" w:sz="0" w:space="0" w:color="auto"/>
        <w:left w:val="none" w:sz="0" w:space="0" w:color="auto"/>
        <w:bottom w:val="none" w:sz="0" w:space="0" w:color="auto"/>
        <w:right w:val="none" w:sz="0" w:space="0" w:color="auto"/>
      </w:divBdr>
    </w:div>
    <w:div w:id="395396589">
      <w:bodyDiv w:val="1"/>
      <w:marLeft w:val="0"/>
      <w:marRight w:val="0"/>
      <w:marTop w:val="0"/>
      <w:marBottom w:val="0"/>
      <w:divBdr>
        <w:top w:val="none" w:sz="0" w:space="0" w:color="auto"/>
        <w:left w:val="none" w:sz="0" w:space="0" w:color="auto"/>
        <w:bottom w:val="none" w:sz="0" w:space="0" w:color="auto"/>
        <w:right w:val="none" w:sz="0" w:space="0" w:color="auto"/>
      </w:divBdr>
    </w:div>
    <w:div w:id="580019044">
      <w:bodyDiv w:val="1"/>
      <w:marLeft w:val="0"/>
      <w:marRight w:val="0"/>
      <w:marTop w:val="0"/>
      <w:marBottom w:val="0"/>
      <w:divBdr>
        <w:top w:val="none" w:sz="0" w:space="0" w:color="auto"/>
        <w:left w:val="none" w:sz="0" w:space="0" w:color="auto"/>
        <w:bottom w:val="none" w:sz="0" w:space="0" w:color="auto"/>
        <w:right w:val="none" w:sz="0" w:space="0" w:color="auto"/>
      </w:divBdr>
    </w:div>
    <w:div w:id="752632477">
      <w:bodyDiv w:val="1"/>
      <w:marLeft w:val="0"/>
      <w:marRight w:val="0"/>
      <w:marTop w:val="0"/>
      <w:marBottom w:val="0"/>
      <w:divBdr>
        <w:top w:val="none" w:sz="0" w:space="0" w:color="auto"/>
        <w:left w:val="none" w:sz="0" w:space="0" w:color="auto"/>
        <w:bottom w:val="none" w:sz="0" w:space="0" w:color="auto"/>
        <w:right w:val="none" w:sz="0" w:space="0" w:color="auto"/>
      </w:divBdr>
    </w:div>
    <w:div w:id="766467052">
      <w:bodyDiv w:val="1"/>
      <w:marLeft w:val="0"/>
      <w:marRight w:val="0"/>
      <w:marTop w:val="0"/>
      <w:marBottom w:val="0"/>
      <w:divBdr>
        <w:top w:val="none" w:sz="0" w:space="0" w:color="auto"/>
        <w:left w:val="none" w:sz="0" w:space="0" w:color="auto"/>
        <w:bottom w:val="none" w:sz="0" w:space="0" w:color="auto"/>
        <w:right w:val="none" w:sz="0" w:space="0" w:color="auto"/>
      </w:divBdr>
    </w:div>
    <w:div w:id="778523169">
      <w:bodyDiv w:val="1"/>
      <w:marLeft w:val="0"/>
      <w:marRight w:val="0"/>
      <w:marTop w:val="0"/>
      <w:marBottom w:val="0"/>
      <w:divBdr>
        <w:top w:val="none" w:sz="0" w:space="0" w:color="auto"/>
        <w:left w:val="none" w:sz="0" w:space="0" w:color="auto"/>
        <w:bottom w:val="none" w:sz="0" w:space="0" w:color="auto"/>
        <w:right w:val="none" w:sz="0" w:space="0" w:color="auto"/>
      </w:divBdr>
    </w:div>
    <w:div w:id="791367526">
      <w:bodyDiv w:val="1"/>
      <w:marLeft w:val="0"/>
      <w:marRight w:val="0"/>
      <w:marTop w:val="0"/>
      <w:marBottom w:val="0"/>
      <w:divBdr>
        <w:top w:val="none" w:sz="0" w:space="0" w:color="auto"/>
        <w:left w:val="none" w:sz="0" w:space="0" w:color="auto"/>
        <w:bottom w:val="none" w:sz="0" w:space="0" w:color="auto"/>
        <w:right w:val="none" w:sz="0" w:space="0" w:color="auto"/>
      </w:divBdr>
    </w:div>
    <w:div w:id="799614125">
      <w:bodyDiv w:val="1"/>
      <w:marLeft w:val="0"/>
      <w:marRight w:val="0"/>
      <w:marTop w:val="0"/>
      <w:marBottom w:val="0"/>
      <w:divBdr>
        <w:top w:val="none" w:sz="0" w:space="0" w:color="auto"/>
        <w:left w:val="none" w:sz="0" w:space="0" w:color="auto"/>
        <w:bottom w:val="none" w:sz="0" w:space="0" w:color="auto"/>
        <w:right w:val="none" w:sz="0" w:space="0" w:color="auto"/>
      </w:divBdr>
    </w:div>
    <w:div w:id="953631156">
      <w:bodyDiv w:val="1"/>
      <w:marLeft w:val="0"/>
      <w:marRight w:val="0"/>
      <w:marTop w:val="0"/>
      <w:marBottom w:val="0"/>
      <w:divBdr>
        <w:top w:val="none" w:sz="0" w:space="0" w:color="auto"/>
        <w:left w:val="none" w:sz="0" w:space="0" w:color="auto"/>
        <w:bottom w:val="none" w:sz="0" w:space="0" w:color="auto"/>
        <w:right w:val="none" w:sz="0" w:space="0" w:color="auto"/>
      </w:divBdr>
    </w:div>
    <w:div w:id="1040403630">
      <w:bodyDiv w:val="1"/>
      <w:marLeft w:val="0"/>
      <w:marRight w:val="0"/>
      <w:marTop w:val="0"/>
      <w:marBottom w:val="0"/>
      <w:divBdr>
        <w:top w:val="none" w:sz="0" w:space="0" w:color="auto"/>
        <w:left w:val="none" w:sz="0" w:space="0" w:color="auto"/>
        <w:bottom w:val="none" w:sz="0" w:space="0" w:color="auto"/>
        <w:right w:val="none" w:sz="0" w:space="0" w:color="auto"/>
      </w:divBdr>
    </w:div>
    <w:div w:id="1067144233">
      <w:bodyDiv w:val="1"/>
      <w:marLeft w:val="0"/>
      <w:marRight w:val="0"/>
      <w:marTop w:val="0"/>
      <w:marBottom w:val="0"/>
      <w:divBdr>
        <w:top w:val="none" w:sz="0" w:space="0" w:color="auto"/>
        <w:left w:val="none" w:sz="0" w:space="0" w:color="auto"/>
        <w:bottom w:val="none" w:sz="0" w:space="0" w:color="auto"/>
        <w:right w:val="none" w:sz="0" w:space="0" w:color="auto"/>
      </w:divBdr>
    </w:div>
    <w:div w:id="1077897615">
      <w:bodyDiv w:val="1"/>
      <w:marLeft w:val="0"/>
      <w:marRight w:val="0"/>
      <w:marTop w:val="0"/>
      <w:marBottom w:val="0"/>
      <w:divBdr>
        <w:top w:val="none" w:sz="0" w:space="0" w:color="auto"/>
        <w:left w:val="none" w:sz="0" w:space="0" w:color="auto"/>
        <w:bottom w:val="none" w:sz="0" w:space="0" w:color="auto"/>
        <w:right w:val="none" w:sz="0" w:space="0" w:color="auto"/>
      </w:divBdr>
    </w:div>
    <w:div w:id="1246377453">
      <w:bodyDiv w:val="1"/>
      <w:marLeft w:val="0"/>
      <w:marRight w:val="0"/>
      <w:marTop w:val="0"/>
      <w:marBottom w:val="0"/>
      <w:divBdr>
        <w:top w:val="none" w:sz="0" w:space="0" w:color="auto"/>
        <w:left w:val="none" w:sz="0" w:space="0" w:color="auto"/>
        <w:bottom w:val="none" w:sz="0" w:space="0" w:color="auto"/>
        <w:right w:val="none" w:sz="0" w:space="0" w:color="auto"/>
      </w:divBdr>
    </w:div>
    <w:div w:id="1345983192">
      <w:bodyDiv w:val="1"/>
      <w:marLeft w:val="0"/>
      <w:marRight w:val="0"/>
      <w:marTop w:val="0"/>
      <w:marBottom w:val="0"/>
      <w:divBdr>
        <w:top w:val="none" w:sz="0" w:space="0" w:color="auto"/>
        <w:left w:val="none" w:sz="0" w:space="0" w:color="auto"/>
        <w:bottom w:val="none" w:sz="0" w:space="0" w:color="auto"/>
        <w:right w:val="none" w:sz="0" w:space="0" w:color="auto"/>
      </w:divBdr>
    </w:div>
    <w:div w:id="1391995543">
      <w:bodyDiv w:val="1"/>
      <w:marLeft w:val="0"/>
      <w:marRight w:val="0"/>
      <w:marTop w:val="0"/>
      <w:marBottom w:val="0"/>
      <w:divBdr>
        <w:top w:val="none" w:sz="0" w:space="0" w:color="auto"/>
        <w:left w:val="none" w:sz="0" w:space="0" w:color="auto"/>
        <w:bottom w:val="none" w:sz="0" w:space="0" w:color="auto"/>
        <w:right w:val="none" w:sz="0" w:space="0" w:color="auto"/>
      </w:divBdr>
    </w:div>
    <w:div w:id="1415781038">
      <w:bodyDiv w:val="1"/>
      <w:marLeft w:val="0"/>
      <w:marRight w:val="0"/>
      <w:marTop w:val="0"/>
      <w:marBottom w:val="0"/>
      <w:divBdr>
        <w:top w:val="none" w:sz="0" w:space="0" w:color="auto"/>
        <w:left w:val="none" w:sz="0" w:space="0" w:color="auto"/>
        <w:bottom w:val="none" w:sz="0" w:space="0" w:color="auto"/>
        <w:right w:val="none" w:sz="0" w:space="0" w:color="auto"/>
      </w:divBdr>
    </w:div>
    <w:div w:id="1497381506">
      <w:bodyDiv w:val="1"/>
      <w:marLeft w:val="0"/>
      <w:marRight w:val="0"/>
      <w:marTop w:val="0"/>
      <w:marBottom w:val="0"/>
      <w:divBdr>
        <w:top w:val="none" w:sz="0" w:space="0" w:color="auto"/>
        <w:left w:val="none" w:sz="0" w:space="0" w:color="auto"/>
        <w:bottom w:val="none" w:sz="0" w:space="0" w:color="auto"/>
        <w:right w:val="none" w:sz="0" w:space="0" w:color="auto"/>
      </w:divBdr>
    </w:div>
    <w:div w:id="1526862351">
      <w:bodyDiv w:val="1"/>
      <w:marLeft w:val="0"/>
      <w:marRight w:val="0"/>
      <w:marTop w:val="0"/>
      <w:marBottom w:val="0"/>
      <w:divBdr>
        <w:top w:val="none" w:sz="0" w:space="0" w:color="auto"/>
        <w:left w:val="none" w:sz="0" w:space="0" w:color="auto"/>
        <w:bottom w:val="none" w:sz="0" w:space="0" w:color="auto"/>
        <w:right w:val="none" w:sz="0" w:space="0" w:color="auto"/>
      </w:divBdr>
    </w:div>
    <w:div w:id="1658224019">
      <w:bodyDiv w:val="1"/>
      <w:marLeft w:val="0"/>
      <w:marRight w:val="0"/>
      <w:marTop w:val="0"/>
      <w:marBottom w:val="0"/>
      <w:divBdr>
        <w:top w:val="none" w:sz="0" w:space="0" w:color="auto"/>
        <w:left w:val="none" w:sz="0" w:space="0" w:color="auto"/>
        <w:bottom w:val="none" w:sz="0" w:space="0" w:color="auto"/>
        <w:right w:val="none" w:sz="0" w:space="0" w:color="auto"/>
      </w:divBdr>
    </w:div>
    <w:div w:id="1695031444">
      <w:bodyDiv w:val="1"/>
      <w:marLeft w:val="0"/>
      <w:marRight w:val="0"/>
      <w:marTop w:val="0"/>
      <w:marBottom w:val="0"/>
      <w:divBdr>
        <w:top w:val="none" w:sz="0" w:space="0" w:color="auto"/>
        <w:left w:val="none" w:sz="0" w:space="0" w:color="auto"/>
        <w:bottom w:val="none" w:sz="0" w:space="0" w:color="auto"/>
        <w:right w:val="none" w:sz="0" w:space="0" w:color="auto"/>
      </w:divBdr>
    </w:div>
    <w:div w:id="1703245287">
      <w:bodyDiv w:val="1"/>
      <w:marLeft w:val="0"/>
      <w:marRight w:val="0"/>
      <w:marTop w:val="0"/>
      <w:marBottom w:val="0"/>
      <w:divBdr>
        <w:top w:val="none" w:sz="0" w:space="0" w:color="auto"/>
        <w:left w:val="none" w:sz="0" w:space="0" w:color="auto"/>
        <w:bottom w:val="none" w:sz="0" w:space="0" w:color="auto"/>
        <w:right w:val="none" w:sz="0" w:space="0" w:color="auto"/>
      </w:divBdr>
    </w:div>
    <w:div w:id="1730612985">
      <w:bodyDiv w:val="1"/>
      <w:marLeft w:val="0"/>
      <w:marRight w:val="0"/>
      <w:marTop w:val="0"/>
      <w:marBottom w:val="0"/>
      <w:divBdr>
        <w:top w:val="none" w:sz="0" w:space="0" w:color="auto"/>
        <w:left w:val="none" w:sz="0" w:space="0" w:color="auto"/>
        <w:bottom w:val="none" w:sz="0" w:space="0" w:color="auto"/>
        <w:right w:val="none" w:sz="0" w:space="0" w:color="auto"/>
      </w:divBdr>
    </w:div>
    <w:div w:id="1736466127">
      <w:bodyDiv w:val="1"/>
      <w:marLeft w:val="0"/>
      <w:marRight w:val="0"/>
      <w:marTop w:val="0"/>
      <w:marBottom w:val="0"/>
      <w:divBdr>
        <w:top w:val="none" w:sz="0" w:space="0" w:color="auto"/>
        <w:left w:val="none" w:sz="0" w:space="0" w:color="auto"/>
        <w:bottom w:val="none" w:sz="0" w:space="0" w:color="auto"/>
        <w:right w:val="none" w:sz="0" w:space="0" w:color="auto"/>
      </w:divBdr>
    </w:div>
    <w:div w:id="1806199219">
      <w:bodyDiv w:val="1"/>
      <w:marLeft w:val="0"/>
      <w:marRight w:val="0"/>
      <w:marTop w:val="0"/>
      <w:marBottom w:val="0"/>
      <w:divBdr>
        <w:top w:val="none" w:sz="0" w:space="0" w:color="auto"/>
        <w:left w:val="none" w:sz="0" w:space="0" w:color="auto"/>
        <w:bottom w:val="none" w:sz="0" w:space="0" w:color="auto"/>
        <w:right w:val="none" w:sz="0" w:space="0" w:color="auto"/>
      </w:divBdr>
    </w:div>
    <w:div w:id="1853253212">
      <w:bodyDiv w:val="1"/>
      <w:marLeft w:val="0"/>
      <w:marRight w:val="0"/>
      <w:marTop w:val="0"/>
      <w:marBottom w:val="0"/>
      <w:divBdr>
        <w:top w:val="none" w:sz="0" w:space="0" w:color="auto"/>
        <w:left w:val="none" w:sz="0" w:space="0" w:color="auto"/>
        <w:bottom w:val="none" w:sz="0" w:space="0" w:color="auto"/>
        <w:right w:val="none" w:sz="0" w:space="0" w:color="auto"/>
      </w:divBdr>
    </w:div>
    <w:div w:id="1886411376">
      <w:bodyDiv w:val="1"/>
      <w:marLeft w:val="0"/>
      <w:marRight w:val="0"/>
      <w:marTop w:val="0"/>
      <w:marBottom w:val="0"/>
      <w:divBdr>
        <w:top w:val="none" w:sz="0" w:space="0" w:color="auto"/>
        <w:left w:val="none" w:sz="0" w:space="0" w:color="auto"/>
        <w:bottom w:val="none" w:sz="0" w:space="0" w:color="auto"/>
        <w:right w:val="none" w:sz="0" w:space="0" w:color="auto"/>
      </w:divBdr>
    </w:div>
    <w:div w:id="1887913710">
      <w:bodyDiv w:val="1"/>
      <w:marLeft w:val="0"/>
      <w:marRight w:val="0"/>
      <w:marTop w:val="0"/>
      <w:marBottom w:val="0"/>
      <w:divBdr>
        <w:top w:val="none" w:sz="0" w:space="0" w:color="auto"/>
        <w:left w:val="none" w:sz="0" w:space="0" w:color="auto"/>
        <w:bottom w:val="none" w:sz="0" w:space="0" w:color="auto"/>
        <w:right w:val="none" w:sz="0" w:space="0" w:color="auto"/>
      </w:divBdr>
    </w:div>
    <w:div w:id="1900506578">
      <w:bodyDiv w:val="1"/>
      <w:marLeft w:val="0"/>
      <w:marRight w:val="0"/>
      <w:marTop w:val="0"/>
      <w:marBottom w:val="0"/>
      <w:divBdr>
        <w:top w:val="none" w:sz="0" w:space="0" w:color="auto"/>
        <w:left w:val="none" w:sz="0" w:space="0" w:color="auto"/>
        <w:bottom w:val="none" w:sz="0" w:space="0" w:color="auto"/>
        <w:right w:val="none" w:sz="0" w:space="0" w:color="auto"/>
      </w:divBdr>
    </w:div>
    <w:div w:id="2018343903">
      <w:bodyDiv w:val="1"/>
      <w:marLeft w:val="0"/>
      <w:marRight w:val="0"/>
      <w:marTop w:val="0"/>
      <w:marBottom w:val="0"/>
      <w:divBdr>
        <w:top w:val="none" w:sz="0" w:space="0" w:color="auto"/>
        <w:left w:val="none" w:sz="0" w:space="0" w:color="auto"/>
        <w:bottom w:val="none" w:sz="0" w:space="0" w:color="auto"/>
        <w:right w:val="none" w:sz="0" w:space="0" w:color="auto"/>
      </w:divBdr>
    </w:div>
    <w:div w:id="2025746705">
      <w:bodyDiv w:val="1"/>
      <w:marLeft w:val="0"/>
      <w:marRight w:val="0"/>
      <w:marTop w:val="0"/>
      <w:marBottom w:val="0"/>
      <w:divBdr>
        <w:top w:val="none" w:sz="0" w:space="0" w:color="auto"/>
        <w:left w:val="none" w:sz="0" w:space="0" w:color="auto"/>
        <w:bottom w:val="none" w:sz="0" w:space="0" w:color="auto"/>
        <w:right w:val="none" w:sz="0" w:space="0" w:color="auto"/>
      </w:divBdr>
    </w:div>
    <w:div w:id="2042318076">
      <w:bodyDiv w:val="1"/>
      <w:marLeft w:val="0"/>
      <w:marRight w:val="0"/>
      <w:marTop w:val="0"/>
      <w:marBottom w:val="0"/>
      <w:divBdr>
        <w:top w:val="none" w:sz="0" w:space="0" w:color="auto"/>
        <w:left w:val="none" w:sz="0" w:space="0" w:color="auto"/>
        <w:bottom w:val="none" w:sz="0" w:space="0" w:color="auto"/>
        <w:right w:val="none" w:sz="0" w:space="0" w:color="auto"/>
      </w:divBdr>
    </w:div>
    <w:div w:id="2058356530">
      <w:bodyDiv w:val="1"/>
      <w:marLeft w:val="0"/>
      <w:marRight w:val="0"/>
      <w:marTop w:val="0"/>
      <w:marBottom w:val="0"/>
      <w:divBdr>
        <w:top w:val="none" w:sz="0" w:space="0" w:color="auto"/>
        <w:left w:val="none" w:sz="0" w:space="0" w:color="auto"/>
        <w:bottom w:val="none" w:sz="0" w:space="0" w:color="auto"/>
        <w:right w:val="none" w:sz="0" w:space="0" w:color="auto"/>
      </w:divBdr>
    </w:div>
    <w:div w:id="2103262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little@trihedr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chang@deltaww.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chang\Documents\Custom%20Office%20Templates\compari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CD63-0928-4142-9044-05284836CDC8}">
  <ds:schemaRefs>
    <ds:schemaRef ds:uri="http://schemas.microsoft.com/sharepoint/v3/contenttype/forms"/>
  </ds:schemaRefs>
</ds:datastoreItem>
</file>

<file path=customXml/itemProps2.xml><?xml version="1.0" encoding="utf-8"?>
<ds:datastoreItem xmlns:ds="http://schemas.openxmlformats.org/officeDocument/2006/customXml" ds:itemID="{997DA827-F937-422C-B40B-93D98A7B15F1}">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E9441D98-EBD5-4B50-88E6-2A8261D22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680EA-B333-47F8-AC45-9E811816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comparison</Template>
  <TotalTime>0</TotalTime>
  <Pages>2</Pages>
  <Words>794</Words>
  <Characters>4528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5312</CharactersWithSpaces>
  <SharedDoc>false</SharedDoc>
  <HLinks>
    <vt:vector size="12" baseType="variant">
      <vt:variant>
        <vt:i4>2883694</vt:i4>
      </vt:variant>
      <vt:variant>
        <vt:i4>3</vt:i4>
      </vt:variant>
      <vt:variant>
        <vt:i4>0</vt:i4>
      </vt:variant>
      <vt:variant>
        <vt:i4>5</vt:i4>
      </vt:variant>
      <vt:variant>
        <vt:lpwstr>http://www.delta-emea.com/</vt:lpwstr>
      </vt:variant>
      <vt:variant>
        <vt:lpwstr/>
      </vt:variant>
      <vt:variant>
        <vt:i4>7667812</vt:i4>
      </vt:variant>
      <vt:variant>
        <vt:i4>0</vt:i4>
      </vt:variant>
      <vt:variant>
        <vt:i4>0</vt:i4>
      </vt:variant>
      <vt:variant>
        <vt:i4>5</vt:i4>
      </vt:variant>
      <vt:variant>
        <vt:lpwstr>https://www.delta-americas.com/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Chang</dc:creator>
  <cp:keywords/>
  <cp:lastModifiedBy>WENDY.SHIH 施昀廷</cp:lastModifiedBy>
  <cp:revision>2</cp:revision>
  <cp:lastPrinted>2020-03-30T06:27:00Z</cp:lastPrinted>
  <dcterms:created xsi:type="dcterms:W3CDTF">2020-05-29T08:43:00Z</dcterms:created>
  <dcterms:modified xsi:type="dcterms:W3CDTF">2020-05-29T08:43:00Z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