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CA76B" w14:textId="77777777" w:rsidR="00076996" w:rsidRDefault="00076996" w:rsidP="00076996">
      <w:pPr>
        <w:autoSpaceDE w:val="0"/>
        <w:autoSpaceDN w:val="0"/>
        <w:adjustRightInd w:val="0"/>
        <w:ind w:firstLine="720"/>
        <w:rPr>
          <w:rFonts w:ascii="Tahoma" w:eastAsia="Calibri" w:hAnsi="Tahoma" w:cs="Tahoma"/>
          <w:color w:val="808080"/>
          <w:sz w:val="22"/>
          <w:szCs w:val="22"/>
          <w:lang w:bidi="th-TH"/>
        </w:rPr>
      </w:pPr>
      <w:bookmarkStart w:id="0" w:name="_Hlk487556120"/>
      <w:bookmarkEnd w:id="0"/>
    </w:p>
    <w:p w14:paraId="294CA76C" w14:textId="77777777" w:rsidR="005045F4" w:rsidRPr="00113BE4" w:rsidRDefault="005045F4" w:rsidP="00F669F6">
      <w:pPr>
        <w:autoSpaceDE w:val="0"/>
        <w:autoSpaceDN w:val="0"/>
        <w:adjustRightInd w:val="0"/>
        <w:jc w:val="center"/>
        <w:rPr>
          <w:rFonts w:ascii="Verdana" w:eastAsia="Calibri" w:hAnsi="Verdana" w:cs="Tahoma"/>
          <w:color w:val="808080"/>
          <w:sz w:val="22"/>
          <w:szCs w:val="22"/>
          <w:lang w:bidi="th-TH"/>
        </w:rPr>
      </w:pPr>
    </w:p>
    <w:p w14:paraId="294CA76D" w14:textId="44917F1E" w:rsidR="005045F4" w:rsidRPr="00481FB0" w:rsidRDefault="00FA1A76" w:rsidP="00481FB0">
      <w:pPr>
        <w:autoSpaceDE w:val="0"/>
        <w:autoSpaceDN w:val="0"/>
        <w:adjustRightInd w:val="0"/>
        <w:spacing w:line="276" w:lineRule="auto"/>
        <w:rPr>
          <w:rFonts w:ascii="Arial" w:eastAsia="Calibri" w:hAnsi="Arial" w:cs="Arial"/>
          <w:b/>
          <w:bCs/>
          <w:color w:val="00B050"/>
          <w:sz w:val="28"/>
          <w:szCs w:val="28"/>
          <w:lang w:bidi="th-TH"/>
        </w:rPr>
      </w:pPr>
      <w:r>
        <w:rPr>
          <w:rFonts w:ascii="Arial" w:eastAsia="Calibri" w:hAnsi="Arial" w:cs="Arial"/>
          <w:b/>
          <w:bCs/>
          <w:color w:val="000000" w:themeColor="text1"/>
          <w:sz w:val="28"/>
          <w:szCs w:val="28"/>
          <w:lang w:bidi="th-TH"/>
        </w:rPr>
        <w:t>Delta Electronics</w:t>
      </w:r>
      <w:r w:rsidRPr="00481FB0">
        <w:rPr>
          <w:rFonts w:ascii="Arial" w:eastAsia="Calibri" w:hAnsi="Arial" w:cs="Arial"/>
          <w:b/>
          <w:bCs/>
          <w:color w:val="000000" w:themeColor="text1"/>
          <w:sz w:val="28"/>
          <w:szCs w:val="28"/>
          <w:lang w:bidi="th-TH"/>
        </w:rPr>
        <w:t xml:space="preserve"> </w:t>
      </w:r>
      <w:r w:rsidR="00C41E1D">
        <w:rPr>
          <w:rFonts w:ascii="Arial" w:eastAsia="新細明體" w:hAnsi="Arial" w:cs="Arial" w:hint="eastAsia"/>
          <w:b/>
          <w:bCs/>
          <w:color w:val="000000" w:themeColor="text1"/>
          <w:sz w:val="28"/>
          <w:szCs w:val="28"/>
          <w:lang w:eastAsia="zh-TW" w:bidi="th-TH"/>
        </w:rPr>
        <w:t xml:space="preserve">(Thailand) </w:t>
      </w:r>
      <w:bookmarkStart w:id="1" w:name="_GoBack"/>
      <w:bookmarkEnd w:id="1"/>
      <w:r w:rsidR="009F4D5E" w:rsidRPr="00481FB0">
        <w:rPr>
          <w:rFonts w:ascii="Arial" w:eastAsia="Calibri" w:hAnsi="Arial" w:cs="Arial"/>
          <w:b/>
          <w:bCs/>
          <w:color w:val="000000" w:themeColor="text1"/>
          <w:sz w:val="28"/>
          <w:szCs w:val="28"/>
          <w:lang w:bidi="th-TH"/>
        </w:rPr>
        <w:t>Wins</w:t>
      </w:r>
      <w:r w:rsidR="00481FB0">
        <w:rPr>
          <w:rFonts w:ascii="Arial" w:eastAsia="Calibri" w:hAnsi="Arial" w:cs="Arial"/>
          <w:b/>
          <w:bCs/>
          <w:color w:val="000000" w:themeColor="text1"/>
          <w:sz w:val="28"/>
          <w:szCs w:val="28"/>
          <w:lang w:bidi="th-TH"/>
        </w:rPr>
        <w:t xml:space="preserve"> </w:t>
      </w:r>
      <w:r w:rsidR="00F31769" w:rsidRPr="00481FB0">
        <w:rPr>
          <w:rFonts w:ascii="Arial" w:eastAsia="Calibri" w:hAnsi="Arial" w:cs="Arial"/>
          <w:b/>
          <w:bCs/>
          <w:color w:val="000000" w:themeColor="text1"/>
          <w:sz w:val="28"/>
          <w:szCs w:val="28"/>
          <w:lang w:bidi="th-TH"/>
        </w:rPr>
        <w:t>Thaila</w:t>
      </w:r>
      <w:r w:rsidR="009F4D5E" w:rsidRPr="00481FB0">
        <w:rPr>
          <w:rFonts w:ascii="Arial" w:eastAsia="Calibri" w:hAnsi="Arial" w:cs="Arial"/>
          <w:b/>
          <w:bCs/>
          <w:color w:val="000000" w:themeColor="text1"/>
          <w:sz w:val="28"/>
          <w:szCs w:val="28"/>
          <w:lang w:bidi="th-TH"/>
        </w:rPr>
        <w:t xml:space="preserve">nd’s </w:t>
      </w:r>
      <w:r w:rsidR="009F4D5E">
        <w:rPr>
          <w:rFonts w:ascii="Arial" w:eastAsia="Calibri" w:hAnsi="Arial" w:cs="Arial"/>
          <w:b/>
          <w:bCs/>
          <w:color w:val="000000" w:themeColor="text1"/>
          <w:sz w:val="28"/>
          <w:szCs w:val="28"/>
          <w:lang w:bidi="th-TH"/>
        </w:rPr>
        <w:t xml:space="preserve">Top Corporate Brand Values </w:t>
      </w:r>
      <w:r w:rsidR="00F31769" w:rsidRPr="00420132">
        <w:rPr>
          <w:rFonts w:ascii="Arial" w:eastAsia="Calibri" w:hAnsi="Arial" w:cs="Arial"/>
          <w:b/>
          <w:bCs/>
          <w:color w:val="000000" w:themeColor="text1"/>
          <w:sz w:val="28"/>
          <w:szCs w:val="28"/>
          <w:lang w:bidi="th-TH"/>
        </w:rPr>
        <w:t>Award</w:t>
      </w:r>
    </w:p>
    <w:p w14:paraId="294CA76E" w14:textId="77777777" w:rsidR="005045F4" w:rsidRDefault="005045F4" w:rsidP="00F669F6">
      <w:pPr>
        <w:autoSpaceDE w:val="0"/>
        <w:autoSpaceDN w:val="0"/>
        <w:adjustRightInd w:val="0"/>
        <w:jc w:val="center"/>
        <w:rPr>
          <w:rFonts w:ascii="Tahoma" w:eastAsia="Calibri" w:hAnsi="Tahoma" w:cs="Tahoma"/>
          <w:color w:val="808080"/>
          <w:sz w:val="22"/>
          <w:szCs w:val="22"/>
          <w:lang w:bidi="th-TH"/>
        </w:rPr>
      </w:pPr>
    </w:p>
    <w:p w14:paraId="294CA76F" w14:textId="77777777" w:rsidR="005045F4" w:rsidRPr="005F5D0C" w:rsidRDefault="00481FB0" w:rsidP="003650FB">
      <w:pPr>
        <w:autoSpaceDE w:val="0"/>
        <w:autoSpaceDN w:val="0"/>
        <w:adjustRightInd w:val="0"/>
        <w:jc w:val="center"/>
        <w:rPr>
          <w:rFonts w:ascii="Tahoma" w:eastAsia="Calibri" w:hAnsi="Tahoma" w:cs="Tahoma"/>
          <w:color w:val="000000" w:themeColor="text1"/>
          <w:sz w:val="22"/>
          <w:szCs w:val="22"/>
          <w:lang w:bidi="th-TH"/>
        </w:rPr>
      </w:pPr>
      <w:r>
        <w:rPr>
          <w:rFonts w:ascii="Tahoma" w:eastAsia="Calibri" w:hAnsi="Tahoma" w:cs="Tahoma"/>
          <w:noProof/>
          <w:color w:val="000000" w:themeColor="text1"/>
          <w:sz w:val="22"/>
          <w:szCs w:val="22"/>
          <w:lang w:eastAsia="zh-TW" w:bidi="th-TH"/>
        </w:rPr>
        <w:drawing>
          <wp:inline distT="0" distB="0" distL="0" distR="0" wp14:anchorId="294CA78C" wp14:editId="294CA78D">
            <wp:extent cx="6324600" cy="43054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7272 (Custom) (2).jpg"/>
                    <pic:cNvPicPr/>
                  </pic:nvPicPr>
                  <pic:blipFill rotWithShape="1">
                    <a:blip r:embed="rId11">
                      <a:extLst>
                        <a:ext uri="{28A0092B-C50C-407E-A947-70E740481C1C}">
                          <a14:useLocalDpi xmlns:a14="http://schemas.microsoft.com/office/drawing/2010/main" val="0"/>
                        </a:ext>
                      </a:extLst>
                    </a:blip>
                    <a:srcRect l="7253" b="4760"/>
                    <a:stretch/>
                  </pic:blipFill>
                  <pic:spPr bwMode="auto">
                    <a:xfrm>
                      <a:off x="0" y="0"/>
                      <a:ext cx="6332817" cy="4311073"/>
                    </a:xfrm>
                    <a:prstGeom prst="rect">
                      <a:avLst/>
                    </a:prstGeom>
                    <a:ln>
                      <a:noFill/>
                    </a:ln>
                    <a:extLst>
                      <a:ext uri="{53640926-AAD7-44D8-BBD7-CCE9431645EC}">
                        <a14:shadowObscured xmlns:a14="http://schemas.microsoft.com/office/drawing/2010/main"/>
                      </a:ext>
                    </a:extLst>
                  </pic:spPr>
                </pic:pic>
              </a:graphicData>
            </a:graphic>
          </wp:inline>
        </w:drawing>
      </w:r>
    </w:p>
    <w:p w14:paraId="294CA770" w14:textId="77777777" w:rsidR="005F5D0C" w:rsidRDefault="005F5D0C" w:rsidP="005F5D0C">
      <w:pPr>
        <w:pStyle w:val="txtgray"/>
        <w:spacing w:before="0" w:beforeAutospacing="0" w:after="0" w:afterAutospacing="0" w:line="264" w:lineRule="auto"/>
        <w:rPr>
          <w:rFonts w:ascii="Arial" w:hAnsi="Arial" w:cs="Arial"/>
          <w:b w:val="0"/>
          <w:bCs w:val="0"/>
          <w:color w:val="000000"/>
          <w:sz w:val="16"/>
          <w:szCs w:val="16"/>
        </w:rPr>
      </w:pPr>
    </w:p>
    <w:p w14:paraId="294CA771" w14:textId="77777777" w:rsidR="007E7075" w:rsidRDefault="005F5D0C" w:rsidP="00CA57BB">
      <w:pPr>
        <w:autoSpaceDE w:val="0"/>
        <w:autoSpaceDN w:val="0"/>
        <w:adjustRightInd w:val="0"/>
        <w:spacing w:line="276" w:lineRule="auto"/>
        <w:jc w:val="center"/>
        <w:rPr>
          <w:rFonts w:ascii="Arial" w:hAnsi="Arial" w:cs="Arial"/>
          <w:color w:val="222222"/>
          <w:sz w:val="20"/>
          <w:szCs w:val="22"/>
          <w:lang w:val="en"/>
        </w:rPr>
      </w:pPr>
      <w:r w:rsidRPr="004869C3">
        <w:rPr>
          <w:rFonts w:ascii="Arial" w:hAnsi="Arial" w:cs="Arial"/>
          <w:color w:val="222222"/>
          <w:sz w:val="20"/>
          <w:szCs w:val="22"/>
          <w:lang w:val="en"/>
        </w:rPr>
        <w:t>Mr. Hsieh Shen-yen</w:t>
      </w:r>
      <w:r>
        <w:rPr>
          <w:rFonts w:ascii="Arial" w:hAnsi="Arial" w:cs="Arial"/>
          <w:color w:val="222222"/>
          <w:sz w:val="20"/>
          <w:szCs w:val="22"/>
          <w:lang w:val="en"/>
        </w:rPr>
        <w:t xml:space="preserve"> </w:t>
      </w:r>
      <w:r w:rsidR="009F017C">
        <w:rPr>
          <w:rFonts w:ascii="Arial" w:hAnsi="Arial" w:cs="Arial"/>
          <w:color w:val="222222"/>
          <w:sz w:val="20"/>
          <w:szCs w:val="22"/>
          <w:lang w:val="en"/>
        </w:rPr>
        <w:t xml:space="preserve">(left) </w:t>
      </w:r>
      <w:r>
        <w:rPr>
          <w:rFonts w:ascii="Arial" w:hAnsi="Arial" w:cs="Arial"/>
          <w:color w:val="222222"/>
          <w:sz w:val="20"/>
          <w:szCs w:val="22"/>
          <w:lang w:val="en"/>
        </w:rPr>
        <w:t xml:space="preserve">receiving </w:t>
      </w:r>
      <w:r w:rsidR="00420132">
        <w:rPr>
          <w:rFonts w:ascii="Arial" w:hAnsi="Arial" w:cs="Arial"/>
          <w:color w:val="222222"/>
          <w:sz w:val="20"/>
          <w:szCs w:val="22"/>
          <w:lang w:val="en"/>
        </w:rPr>
        <w:t>Thailand’s</w:t>
      </w:r>
      <w:r>
        <w:rPr>
          <w:rFonts w:ascii="Arial" w:hAnsi="Arial" w:cs="Arial"/>
          <w:color w:val="222222"/>
          <w:sz w:val="20"/>
          <w:szCs w:val="22"/>
          <w:lang w:val="en"/>
        </w:rPr>
        <w:t xml:space="preserve"> Top Corporate Brand Values 2017 Award</w:t>
      </w:r>
      <w:r w:rsidR="007E7075">
        <w:rPr>
          <w:rFonts w:ascii="Arial" w:hAnsi="Arial" w:cs="Arial"/>
          <w:color w:val="222222"/>
          <w:sz w:val="20"/>
          <w:szCs w:val="22"/>
          <w:lang w:val="en"/>
        </w:rPr>
        <w:t xml:space="preserve"> from </w:t>
      </w:r>
    </w:p>
    <w:p w14:paraId="294CA772" w14:textId="77777777" w:rsidR="00420132" w:rsidRPr="00CA57BB" w:rsidRDefault="00605A5C" w:rsidP="00CA57BB">
      <w:pPr>
        <w:autoSpaceDE w:val="0"/>
        <w:autoSpaceDN w:val="0"/>
        <w:adjustRightInd w:val="0"/>
        <w:spacing w:line="276" w:lineRule="auto"/>
        <w:jc w:val="center"/>
        <w:rPr>
          <w:rFonts w:ascii="Arial" w:hAnsi="Arial" w:cs="Arial"/>
          <w:color w:val="222222"/>
          <w:sz w:val="20"/>
          <w:szCs w:val="22"/>
          <w:lang w:val="en"/>
        </w:rPr>
      </w:pPr>
      <w:r>
        <w:rPr>
          <w:rFonts w:ascii="Arial" w:hAnsi="Arial" w:cs="Arial"/>
          <w:color w:val="222222"/>
          <w:sz w:val="20"/>
          <w:szCs w:val="22"/>
          <w:lang w:val="en"/>
        </w:rPr>
        <w:t>Prof</w:t>
      </w:r>
      <w:r w:rsidR="00FE2E40">
        <w:rPr>
          <w:rFonts w:ascii="Arial" w:hAnsi="Arial" w:cs="Arial"/>
          <w:color w:val="222222"/>
          <w:sz w:val="20"/>
          <w:szCs w:val="22"/>
          <w:lang w:val="en"/>
        </w:rPr>
        <w:t>essor</w:t>
      </w:r>
      <w:r w:rsidR="00975B19">
        <w:rPr>
          <w:rFonts w:ascii="Arial" w:hAnsi="Arial" w:cs="Arial"/>
          <w:color w:val="222222"/>
          <w:sz w:val="20"/>
          <w:szCs w:val="22"/>
          <w:lang w:val="en"/>
        </w:rPr>
        <w:t xml:space="preserve"> </w:t>
      </w:r>
      <w:r>
        <w:rPr>
          <w:rFonts w:ascii="Arial" w:hAnsi="Arial" w:cs="Arial"/>
          <w:color w:val="222222"/>
          <w:sz w:val="20"/>
          <w:szCs w:val="22"/>
          <w:lang w:val="en"/>
        </w:rPr>
        <w:t xml:space="preserve">Bundhit </w:t>
      </w:r>
      <w:r w:rsidR="009F017C">
        <w:rPr>
          <w:rFonts w:ascii="Arial" w:hAnsi="Arial" w:cs="Arial"/>
          <w:color w:val="222222"/>
          <w:sz w:val="20"/>
          <w:szCs w:val="22"/>
          <w:lang w:val="en"/>
        </w:rPr>
        <w:t>Eua-arporn</w:t>
      </w:r>
      <w:r w:rsidR="00FE2E40">
        <w:rPr>
          <w:rFonts w:ascii="Arial" w:hAnsi="Arial" w:cs="Arial"/>
          <w:color w:val="222222"/>
          <w:sz w:val="20"/>
          <w:szCs w:val="22"/>
          <w:lang w:val="en"/>
        </w:rPr>
        <w:t>, Dean of Chulalongkorn University</w:t>
      </w:r>
    </w:p>
    <w:p w14:paraId="294CA773" w14:textId="77777777" w:rsidR="005F5D0C" w:rsidRPr="005F5D0C" w:rsidRDefault="005F5D0C" w:rsidP="00677BF5">
      <w:pPr>
        <w:autoSpaceDE w:val="0"/>
        <w:autoSpaceDN w:val="0"/>
        <w:adjustRightInd w:val="0"/>
        <w:spacing w:line="360" w:lineRule="auto"/>
        <w:jc w:val="center"/>
        <w:rPr>
          <w:rFonts w:ascii="Tahoma" w:eastAsia="Calibri" w:hAnsi="Tahoma" w:cs="Tahoma"/>
          <w:color w:val="808080"/>
          <w:sz w:val="22"/>
          <w:szCs w:val="22"/>
          <w:lang w:val="en" w:bidi="th-TH"/>
        </w:rPr>
      </w:pPr>
    </w:p>
    <w:p w14:paraId="294CA774" w14:textId="77777777" w:rsidR="005045F4" w:rsidRDefault="005E5B0E" w:rsidP="00481FB0">
      <w:pPr>
        <w:autoSpaceDE w:val="0"/>
        <w:autoSpaceDN w:val="0"/>
        <w:adjustRightInd w:val="0"/>
        <w:spacing w:line="276" w:lineRule="auto"/>
        <w:jc w:val="thaiDistribute"/>
        <w:rPr>
          <w:rFonts w:ascii="Arial" w:eastAsia="Calibri" w:hAnsi="Arial" w:cs="Arial"/>
          <w:sz w:val="22"/>
          <w:szCs w:val="22"/>
          <w:lang w:bidi="th-TH"/>
        </w:rPr>
      </w:pPr>
      <w:r>
        <w:rPr>
          <w:rStyle w:val="xbe"/>
          <w:rFonts w:ascii="Arial" w:hAnsi="Arial" w:cs="Arial"/>
          <w:i/>
          <w:iCs/>
          <w:color w:val="222222"/>
          <w:sz w:val="22"/>
          <w:szCs w:val="22"/>
        </w:rPr>
        <w:t>Bangkok</w:t>
      </w:r>
      <w:r w:rsidRPr="0090795A">
        <w:rPr>
          <w:rFonts w:ascii="Arial" w:eastAsia="Calibri" w:hAnsi="Arial" w:cs="Arial"/>
          <w:bCs/>
          <w:i/>
          <w:iCs/>
          <w:sz w:val="22"/>
          <w:szCs w:val="22"/>
          <w:lang w:bidi="th-TH"/>
        </w:rPr>
        <w:t>,</w:t>
      </w:r>
      <w:r w:rsidR="005F5D0C">
        <w:rPr>
          <w:rFonts w:ascii="Arial" w:eastAsia="Calibri" w:hAnsi="Arial" w:cs="Arial"/>
          <w:bCs/>
          <w:i/>
          <w:sz w:val="22"/>
          <w:szCs w:val="22"/>
          <w:lang w:bidi="th-TH"/>
        </w:rPr>
        <w:t xml:space="preserve"> Thailand, August 16</w:t>
      </w:r>
      <w:r w:rsidRPr="00EF0A01">
        <w:rPr>
          <w:rFonts w:ascii="Arial" w:eastAsia="Calibri" w:hAnsi="Arial" w:cs="Arial"/>
          <w:bCs/>
          <w:i/>
          <w:sz w:val="22"/>
          <w:szCs w:val="22"/>
          <w:lang w:bidi="th-TH"/>
        </w:rPr>
        <w:t xml:space="preserve">, 2017- </w:t>
      </w:r>
      <w:r w:rsidR="00DD0088" w:rsidRPr="00DD0088">
        <w:rPr>
          <w:rFonts w:ascii="Arial" w:eastAsia="Calibri" w:hAnsi="Arial" w:cs="Arial"/>
          <w:b/>
          <w:bCs/>
          <w:sz w:val="22"/>
          <w:szCs w:val="22"/>
          <w:lang w:bidi="th-TH"/>
        </w:rPr>
        <w:t>Delta Electronics (Thailand) PCL.</w:t>
      </w:r>
      <w:r w:rsidR="00DD0088" w:rsidRPr="00DD0088">
        <w:rPr>
          <w:rFonts w:ascii="Arial" w:eastAsia="Calibri" w:hAnsi="Arial" w:cs="Arial"/>
          <w:bCs/>
          <w:sz w:val="22"/>
          <w:szCs w:val="22"/>
          <w:lang w:bidi="th-TH"/>
        </w:rPr>
        <w:t xml:space="preserve"> </w:t>
      </w:r>
      <w:r w:rsidR="00DD0088">
        <w:rPr>
          <w:rFonts w:ascii="Arial" w:eastAsia="Calibri" w:hAnsi="Arial" w:cs="Arial"/>
          <w:bCs/>
          <w:sz w:val="22"/>
          <w:szCs w:val="22"/>
          <w:lang w:bidi="th-TH"/>
        </w:rPr>
        <w:t xml:space="preserve">has been honored </w:t>
      </w:r>
      <w:r w:rsidR="00EF5401">
        <w:rPr>
          <w:rFonts w:ascii="Arial" w:eastAsia="Calibri" w:hAnsi="Arial" w:cs="Arial"/>
          <w:bCs/>
          <w:sz w:val="22"/>
          <w:szCs w:val="22"/>
          <w:lang w:bidi="th-TH"/>
        </w:rPr>
        <w:t xml:space="preserve">for the third </w:t>
      </w:r>
      <w:r w:rsidR="00FE2E40">
        <w:rPr>
          <w:rFonts w:ascii="Arial" w:eastAsia="Calibri" w:hAnsi="Arial" w:cs="Arial"/>
          <w:bCs/>
          <w:sz w:val="22"/>
          <w:szCs w:val="22"/>
          <w:lang w:bidi="th-TH"/>
        </w:rPr>
        <w:t xml:space="preserve">consecutive </w:t>
      </w:r>
      <w:r w:rsidR="00EF5401">
        <w:rPr>
          <w:rFonts w:ascii="Arial" w:eastAsia="Calibri" w:hAnsi="Arial" w:cs="Arial"/>
          <w:bCs/>
          <w:sz w:val="22"/>
          <w:szCs w:val="22"/>
          <w:lang w:bidi="th-TH"/>
        </w:rPr>
        <w:t xml:space="preserve">year at the Thailand’s Top Corporate Brand values Awards. This year, the company was awarded </w:t>
      </w:r>
      <w:r w:rsidR="00DD0088">
        <w:rPr>
          <w:rFonts w:ascii="Arial" w:eastAsia="Calibri" w:hAnsi="Arial" w:cs="Arial"/>
          <w:sz w:val="22"/>
          <w:szCs w:val="22"/>
          <w:lang w:bidi="th-TH"/>
        </w:rPr>
        <w:t xml:space="preserve">for achieving the highest </w:t>
      </w:r>
      <w:r w:rsidR="00DD0088">
        <w:rPr>
          <w:rFonts w:ascii="Arial" w:eastAsia="Calibri" w:hAnsi="Arial" w:cs="Browallia New"/>
          <w:sz w:val="22"/>
          <w:szCs w:val="28"/>
          <w:lang w:bidi="th-TH"/>
        </w:rPr>
        <w:t xml:space="preserve">corporate brand </w:t>
      </w:r>
      <w:r w:rsidR="00DD0088">
        <w:rPr>
          <w:rFonts w:ascii="Arial" w:eastAsia="Calibri" w:hAnsi="Arial" w:cs="Arial"/>
          <w:sz w:val="22"/>
          <w:szCs w:val="22"/>
          <w:lang w:bidi="th-TH"/>
        </w:rPr>
        <w:t>value in Thailand worth 50,381</w:t>
      </w:r>
      <w:r w:rsidR="00DD0088">
        <w:rPr>
          <w:rFonts w:ascii="Arial" w:eastAsia="Calibri" w:hAnsi="Arial" w:hint="cs"/>
          <w:sz w:val="22"/>
          <w:szCs w:val="22"/>
          <w:cs/>
          <w:lang w:bidi="th-TH"/>
        </w:rPr>
        <w:t xml:space="preserve"> </w:t>
      </w:r>
      <w:r w:rsidR="00DD0088" w:rsidRPr="00150B5F">
        <w:rPr>
          <w:rFonts w:ascii="Arial" w:eastAsia="Calibri" w:hAnsi="Arial" w:cs="Arial"/>
          <w:sz w:val="22"/>
          <w:szCs w:val="22"/>
          <w:lang w:bidi="th-TH"/>
        </w:rPr>
        <w:t>million baht</w:t>
      </w:r>
      <w:r w:rsidR="00DD0088">
        <w:rPr>
          <w:rFonts w:ascii="Arial" w:eastAsia="Calibri" w:hAnsi="Arial" w:cs="Arial"/>
          <w:sz w:val="22"/>
          <w:szCs w:val="22"/>
          <w:lang w:bidi="th-TH"/>
        </w:rPr>
        <w:t>.</w:t>
      </w:r>
      <w:r w:rsidR="00DD0088" w:rsidRPr="00605A5C">
        <w:rPr>
          <w:rFonts w:ascii="Arial" w:eastAsia="Calibri" w:hAnsi="Arial" w:cs="Arial"/>
          <w:b/>
          <w:iCs/>
          <w:sz w:val="22"/>
          <w:szCs w:val="22"/>
          <w:lang w:bidi="th-TH"/>
        </w:rPr>
        <w:t xml:space="preserve"> </w:t>
      </w:r>
      <w:r w:rsidR="003650FB" w:rsidRPr="00605A5C">
        <w:rPr>
          <w:rFonts w:ascii="Arial" w:eastAsia="Calibri" w:hAnsi="Arial" w:cs="Arial"/>
          <w:b/>
          <w:iCs/>
          <w:sz w:val="22"/>
          <w:szCs w:val="22"/>
          <w:lang w:bidi="th-TH"/>
        </w:rPr>
        <w:t>Prof</w:t>
      </w:r>
      <w:r w:rsidR="00DD0088">
        <w:rPr>
          <w:rFonts w:ascii="Arial" w:eastAsia="Calibri" w:hAnsi="Arial" w:cs="Arial"/>
          <w:b/>
          <w:iCs/>
          <w:sz w:val="22"/>
          <w:szCs w:val="22"/>
          <w:lang w:bidi="th-TH"/>
        </w:rPr>
        <w:t>essor</w:t>
      </w:r>
      <w:r w:rsidR="003650FB" w:rsidRPr="00150B5F">
        <w:rPr>
          <w:rFonts w:ascii="Arial" w:eastAsia="Calibri" w:hAnsi="Arial" w:cs="Arial"/>
          <w:b/>
          <w:bCs/>
          <w:sz w:val="22"/>
          <w:szCs w:val="22"/>
          <w:lang w:bidi="th-TH"/>
        </w:rPr>
        <w:t xml:space="preserve"> Bundhit Eua-arporn</w:t>
      </w:r>
      <w:r w:rsidR="003650FB" w:rsidRPr="00150B5F">
        <w:rPr>
          <w:rFonts w:ascii="Arial" w:eastAsia="Calibri" w:hAnsi="Arial" w:cs="Arial"/>
          <w:sz w:val="22"/>
          <w:szCs w:val="22"/>
          <w:lang w:bidi="th-TH"/>
        </w:rPr>
        <w:t xml:space="preserve">, </w:t>
      </w:r>
      <w:r w:rsidR="00DD0088">
        <w:rPr>
          <w:rFonts w:ascii="Arial" w:eastAsia="Calibri" w:hAnsi="Arial" w:cs="Arial"/>
          <w:sz w:val="22"/>
          <w:szCs w:val="22"/>
          <w:lang w:bidi="th-TH"/>
        </w:rPr>
        <w:t>Dean</w:t>
      </w:r>
      <w:r w:rsidR="003650FB" w:rsidRPr="00150B5F">
        <w:rPr>
          <w:rFonts w:ascii="Arial" w:eastAsia="Calibri" w:hAnsi="Arial" w:cs="Arial"/>
          <w:sz w:val="22"/>
          <w:szCs w:val="22"/>
          <w:lang w:bidi="th-TH"/>
        </w:rPr>
        <w:t xml:space="preserve"> of Chulalongkorn University</w:t>
      </w:r>
      <w:r w:rsidR="00F63C97">
        <w:rPr>
          <w:rFonts w:ascii="Arial" w:eastAsia="Calibri" w:hAnsi="Arial" w:cs="Arial"/>
          <w:sz w:val="22"/>
          <w:szCs w:val="22"/>
          <w:lang w:bidi="th-TH"/>
        </w:rPr>
        <w:t xml:space="preserve">, presented </w:t>
      </w:r>
      <w:r w:rsidR="00DD0088">
        <w:rPr>
          <w:rFonts w:ascii="Arial" w:eastAsia="Calibri" w:hAnsi="Arial" w:cs="Arial"/>
          <w:sz w:val="22"/>
          <w:szCs w:val="22"/>
          <w:lang w:bidi="th-TH"/>
        </w:rPr>
        <w:t xml:space="preserve">the </w:t>
      </w:r>
      <w:r w:rsidR="003650FB" w:rsidRPr="00150B5F">
        <w:rPr>
          <w:rFonts w:ascii="Arial" w:eastAsia="Calibri" w:hAnsi="Arial" w:cs="Arial"/>
          <w:b/>
          <w:bCs/>
          <w:sz w:val="22"/>
          <w:szCs w:val="22"/>
          <w:lang w:bidi="th-TH"/>
        </w:rPr>
        <w:t>Thailand’s Top Corporate Brand Values</w:t>
      </w:r>
      <w:r w:rsidR="00677BF5" w:rsidRPr="00150B5F">
        <w:rPr>
          <w:rFonts w:ascii="Arial" w:eastAsia="Calibri" w:hAnsi="Arial" w:cs="Arial"/>
          <w:b/>
          <w:bCs/>
          <w:sz w:val="22"/>
          <w:szCs w:val="22"/>
          <w:lang w:bidi="th-TH"/>
        </w:rPr>
        <w:t xml:space="preserve"> 2017</w:t>
      </w:r>
      <w:r w:rsidR="00CA0F5A">
        <w:rPr>
          <w:rFonts w:ascii="Arial" w:eastAsia="Calibri" w:hAnsi="Arial" w:cs="Arial"/>
          <w:b/>
          <w:bCs/>
          <w:sz w:val="22"/>
          <w:szCs w:val="22"/>
          <w:lang w:bidi="th-TH"/>
        </w:rPr>
        <w:t xml:space="preserve"> </w:t>
      </w:r>
      <w:r w:rsidR="00CA0F5A" w:rsidRPr="00CA0F5A">
        <w:rPr>
          <w:rFonts w:ascii="Arial" w:eastAsia="Calibri" w:hAnsi="Arial" w:cs="Arial"/>
          <w:b/>
          <w:bCs/>
          <w:sz w:val="22"/>
          <w:szCs w:val="22"/>
          <w:lang w:bidi="th-TH"/>
        </w:rPr>
        <w:t>Award</w:t>
      </w:r>
      <w:r w:rsidR="00CF78AF">
        <w:rPr>
          <w:rFonts w:ascii="Arial" w:eastAsia="Calibri" w:hAnsi="Arial" w:cs="Arial"/>
          <w:b/>
          <w:bCs/>
          <w:sz w:val="22"/>
          <w:szCs w:val="22"/>
          <w:lang w:bidi="th-TH"/>
        </w:rPr>
        <w:t xml:space="preserve"> </w:t>
      </w:r>
      <w:r w:rsidR="003650FB" w:rsidRPr="00150B5F">
        <w:rPr>
          <w:rFonts w:ascii="Arial" w:eastAsia="Calibri" w:hAnsi="Arial" w:cs="Arial"/>
          <w:sz w:val="22"/>
          <w:szCs w:val="22"/>
          <w:lang w:bidi="th-TH"/>
        </w:rPr>
        <w:t xml:space="preserve">to </w:t>
      </w:r>
      <w:r w:rsidR="003650FB" w:rsidRPr="00150B5F">
        <w:rPr>
          <w:rFonts w:ascii="Arial" w:eastAsia="Calibri" w:hAnsi="Arial" w:cs="Arial"/>
          <w:b/>
          <w:bCs/>
          <w:sz w:val="22"/>
          <w:szCs w:val="22"/>
          <w:lang w:bidi="th-TH"/>
        </w:rPr>
        <w:t>Mr.</w:t>
      </w:r>
      <w:r w:rsidR="00D947FE">
        <w:rPr>
          <w:rFonts w:ascii="Arial" w:eastAsia="Calibri" w:hAnsi="Arial" w:cs="Arial"/>
          <w:b/>
          <w:bCs/>
          <w:sz w:val="22"/>
          <w:szCs w:val="22"/>
          <w:lang w:bidi="th-TH"/>
        </w:rPr>
        <w:t xml:space="preserve"> </w:t>
      </w:r>
      <w:r w:rsidR="003650FB" w:rsidRPr="00150B5F">
        <w:rPr>
          <w:rFonts w:ascii="Arial" w:eastAsia="Calibri" w:hAnsi="Arial" w:cs="Arial"/>
          <w:b/>
          <w:bCs/>
          <w:sz w:val="22"/>
          <w:szCs w:val="22"/>
          <w:lang w:bidi="th-TH"/>
        </w:rPr>
        <w:t>Hsieh Shen-yen</w:t>
      </w:r>
      <w:r w:rsidR="003650FB" w:rsidRPr="00150B5F">
        <w:rPr>
          <w:rFonts w:ascii="Arial" w:eastAsia="Calibri" w:hAnsi="Arial" w:cs="Arial"/>
          <w:sz w:val="22"/>
          <w:szCs w:val="22"/>
          <w:lang w:bidi="th-TH"/>
        </w:rPr>
        <w:t xml:space="preserve">, </w:t>
      </w:r>
      <w:r w:rsidR="00D947FE">
        <w:rPr>
          <w:rFonts w:ascii="Arial" w:eastAsia="Calibri" w:hAnsi="Arial" w:cs="Arial"/>
          <w:sz w:val="22"/>
          <w:szCs w:val="22"/>
          <w:lang w:bidi="th-TH"/>
        </w:rPr>
        <w:t>P</w:t>
      </w:r>
      <w:r w:rsidR="003650FB" w:rsidRPr="00150B5F">
        <w:rPr>
          <w:rFonts w:ascii="Arial" w:eastAsia="Calibri" w:hAnsi="Arial" w:cs="Arial"/>
          <w:sz w:val="22"/>
          <w:szCs w:val="22"/>
          <w:lang w:bidi="th-TH"/>
        </w:rPr>
        <w:t>resident</w:t>
      </w:r>
      <w:r w:rsidR="00DD0088">
        <w:rPr>
          <w:rFonts w:ascii="Arial" w:eastAsia="Calibri" w:hAnsi="Arial" w:cs="Arial"/>
          <w:sz w:val="22"/>
          <w:szCs w:val="22"/>
          <w:lang w:bidi="th-TH"/>
        </w:rPr>
        <w:t xml:space="preserve"> of Delta, </w:t>
      </w:r>
      <w:r w:rsidR="00677BF5" w:rsidRPr="00150B5F">
        <w:rPr>
          <w:rFonts w:ascii="Arial" w:eastAsia="Calibri" w:hAnsi="Arial" w:cs="Arial"/>
          <w:sz w:val="22"/>
          <w:szCs w:val="22"/>
          <w:lang w:bidi="th-TH"/>
        </w:rPr>
        <w:t xml:space="preserve">at </w:t>
      </w:r>
      <w:r w:rsidR="00D947FE">
        <w:rPr>
          <w:rFonts w:ascii="Arial" w:eastAsia="Calibri" w:hAnsi="Arial" w:cs="Arial"/>
          <w:sz w:val="22"/>
          <w:szCs w:val="22"/>
          <w:lang w:bidi="th-TH"/>
        </w:rPr>
        <w:t xml:space="preserve">the </w:t>
      </w:r>
      <w:r w:rsidR="00677BF5" w:rsidRPr="00150B5F">
        <w:rPr>
          <w:rFonts w:ascii="Arial" w:eastAsia="Calibri" w:hAnsi="Arial" w:cs="Arial"/>
          <w:sz w:val="22"/>
          <w:szCs w:val="22"/>
          <w:lang w:bidi="th-TH"/>
        </w:rPr>
        <w:t>Sukree Kaewc</w:t>
      </w:r>
      <w:r w:rsidR="00151990">
        <w:rPr>
          <w:rFonts w:ascii="Arial" w:eastAsia="Calibri" w:hAnsi="Arial" w:cs="Arial"/>
          <w:sz w:val="22"/>
          <w:szCs w:val="22"/>
          <w:lang w:bidi="th-TH"/>
        </w:rPr>
        <w:t>haroen Auditorium</w:t>
      </w:r>
      <w:r w:rsidR="002A32BD">
        <w:rPr>
          <w:rFonts w:ascii="Arial" w:eastAsia="Calibri" w:hAnsi="Arial" w:cs="Arial"/>
          <w:sz w:val="22"/>
          <w:szCs w:val="22"/>
          <w:lang w:bidi="th-TH"/>
        </w:rPr>
        <w:t xml:space="preserve"> in</w:t>
      </w:r>
      <w:r w:rsidR="00151990">
        <w:rPr>
          <w:rFonts w:ascii="Arial" w:eastAsia="Calibri" w:hAnsi="Arial" w:cs="Arial"/>
          <w:sz w:val="22"/>
          <w:szCs w:val="22"/>
          <w:lang w:bidi="th-TH"/>
        </w:rPr>
        <w:t xml:space="preserve"> </w:t>
      </w:r>
      <w:r w:rsidR="00DD0088">
        <w:rPr>
          <w:rFonts w:ascii="Arial" w:eastAsia="Calibri" w:hAnsi="Arial" w:cs="Arial"/>
          <w:sz w:val="22"/>
          <w:szCs w:val="22"/>
          <w:lang w:bidi="th-TH"/>
        </w:rPr>
        <w:t>Stock Exchange of Thailand.</w:t>
      </w:r>
    </w:p>
    <w:p w14:paraId="294CA775" w14:textId="77777777" w:rsidR="00DD0088" w:rsidRDefault="00DD0088" w:rsidP="00481FB0">
      <w:pPr>
        <w:autoSpaceDE w:val="0"/>
        <w:autoSpaceDN w:val="0"/>
        <w:adjustRightInd w:val="0"/>
        <w:spacing w:line="276" w:lineRule="auto"/>
        <w:jc w:val="thaiDistribute"/>
        <w:rPr>
          <w:rFonts w:ascii="Arial" w:eastAsia="Calibri" w:hAnsi="Arial" w:cs="Arial"/>
          <w:sz w:val="22"/>
          <w:szCs w:val="22"/>
          <w:lang w:bidi="th-TH"/>
        </w:rPr>
      </w:pPr>
    </w:p>
    <w:p w14:paraId="294CA776" w14:textId="77777777" w:rsidR="00666E89" w:rsidRPr="00FE2E40" w:rsidRDefault="00EF5401" w:rsidP="00481FB0">
      <w:pPr>
        <w:autoSpaceDE w:val="0"/>
        <w:autoSpaceDN w:val="0"/>
        <w:adjustRightInd w:val="0"/>
        <w:spacing w:line="276" w:lineRule="auto"/>
        <w:jc w:val="thaiDistribute"/>
        <w:rPr>
          <w:rFonts w:ascii="Arial" w:eastAsia="Calibri" w:hAnsi="Arial" w:cs="Arial"/>
          <w:sz w:val="22"/>
          <w:szCs w:val="28"/>
          <w:lang w:bidi="th-TH"/>
        </w:rPr>
      </w:pPr>
      <w:r w:rsidRPr="00FE2E40">
        <w:rPr>
          <w:rFonts w:ascii="Arial" w:hAnsi="Arial" w:cs="Arial"/>
          <w:sz w:val="22"/>
          <w:szCs w:val="22"/>
          <w:shd w:val="clear" w:color="auto" w:fill="FFFFFF"/>
        </w:rPr>
        <w:t xml:space="preserve">The award </w:t>
      </w:r>
      <w:r w:rsidR="00FE2E40">
        <w:rPr>
          <w:rFonts w:ascii="Arial" w:hAnsi="Arial" w:cs="Arial"/>
          <w:sz w:val="22"/>
          <w:szCs w:val="22"/>
          <w:shd w:val="clear" w:color="auto" w:fill="FFFFFF"/>
        </w:rPr>
        <w:t>is</w:t>
      </w:r>
      <w:r w:rsidRPr="00FE2E40">
        <w:rPr>
          <w:rFonts w:ascii="Arial" w:hAnsi="Arial" w:cs="Arial"/>
          <w:sz w:val="22"/>
          <w:szCs w:val="22"/>
          <w:shd w:val="clear" w:color="auto" w:fill="FFFFFF"/>
        </w:rPr>
        <w:t xml:space="preserve"> jointly organized by the Faculty of Commerce and Accountancy at Chulalongkorn University and the Stock Exchange of Thailand </w:t>
      </w:r>
      <w:r w:rsidR="00F257DE" w:rsidRPr="00FE2E40">
        <w:rPr>
          <w:rStyle w:val="ae"/>
          <w:rFonts w:ascii="Arial" w:hAnsi="Arial" w:cs="Arial"/>
          <w:b w:val="0"/>
          <w:bCs w:val="0"/>
          <w:sz w:val="22"/>
          <w:szCs w:val="22"/>
          <w:bdr w:val="none" w:sz="0" w:space="0" w:color="auto" w:frame="1"/>
          <w:shd w:val="clear" w:color="auto" w:fill="FFFFFF"/>
        </w:rPr>
        <w:t xml:space="preserve">in recognition of </w:t>
      </w:r>
      <w:r w:rsidRPr="00FE2E40">
        <w:rPr>
          <w:rStyle w:val="ae"/>
          <w:rFonts w:ascii="Arial" w:hAnsi="Arial" w:cs="Arial"/>
          <w:b w:val="0"/>
          <w:bCs w:val="0"/>
          <w:sz w:val="22"/>
          <w:szCs w:val="22"/>
          <w:bdr w:val="none" w:sz="0" w:space="0" w:color="auto" w:frame="1"/>
          <w:shd w:val="clear" w:color="auto" w:fill="FFFFFF"/>
        </w:rPr>
        <w:t xml:space="preserve">Thai organizations that had achieved outstanding </w:t>
      </w:r>
      <w:r w:rsidR="00F257DE" w:rsidRPr="00FE2E40">
        <w:rPr>
          <w:rStyle w:val="ae"/>
          <w:rFonts w:ascii="Arial" w:hAnsi="Arial" w:cs="Arial"/>
          <w:b w:val="0"/>
          <w:bCs w:val="0"/>
          <w:sz w:val="22"/>
          <w:szCs w:val="22"/>
          <w:bdr w:val="none" w:sz="0" w:space="0" w:color="auto" w:frame="1"/>
          <w:shd w:val="clear" w:color="auto" w:fill="FFFFFF"/>
        </w:rPr>
        <w:t>corporat</w:t>
      </w:r>
      <w:r w:rsidRPr="00FE2E40">
        <w:rPr>
          <w:rStyle w:val="ae"/>
          <w:rFonts w:ascii="Arial" w:hAnsi="Arial" w:cs="Arial"/>
          <w:b w:val="0"/>
          <w:bCs w:val="0"/>
          <w:sz w:val="22"/>
          <w:szCs w:val="22"/>
          <w:bdr w:val="none" w:sz="0" w:space="0" w:color="auto" w:frame="1"/>
          <w:shd w:val="clear" w:color="auto" w:fill="FFFFFF"/>
        </w:rPr>
        <w:t>e brand value in every industry. In addition, t</w:t>
      </w:r>
      <w:r w:rsidRPr="00FE2E40">
        <w:rPr>
          <w:rFonts w:ascii="Arial" w:eastAsia="Calibri" w:hAnsi="Arial" w:cs="Arial"/>
          <w:sz w:val="22"/>
          <w:szCs w:val="22"/>
          <w:lang w:bidi="th-TH"/>
        </w:rPr>
        <w:t xml:space="preserve">he </w:t>
      </w:r>
      <w:r w:rsidR="00FE2E40">
        <w:rPr>
          <w:rFonts w:ascii="Arial" w:eastAsia="Calibri" w:hAnsi="Arial" w:cs="Arial"/>
          <w:sz w:val="22"/>
          <w:szCs w:val="22"/>
          <w:lang w:bidi="th-TH"/>
        </w:rPr>
        <w:t>award</w:t>
      </w:r>
      <w:r w:rsidRPr="00FE2E40">
        <w:rPr>
          <w:rFonts w:ascii="Arial" w:eastAsia="Calibri" w:hAnsi="Arial" w:cs="Arial"/>
          <w:sz w:val="22"/>
          <w:szCs w:val="22"/>
          <w:lang w:bidi="th-TH"/>
        </w:rPr>
        <w:t xml:space="preserve"> aim</w:t>
      </w:r>
      <w:r w:rsidR="00FE2E40">
        <w:rPr>
          <w:rFonts w:ascii="Arial" w:eastAsia="Calibri" w:hAnsi="Arial" w:cs="Arial"/>
          <w:sz w:val="22"/>
          <w:szCs w:val="22"/>
          <w:lang w:bidi="th-TH"/>
        </w:rPr>
        <w:t>s</w:t>
      </w:r>
      <w:r w:rsidRPr="00FE2E40">
        <w:rPr>
          <w:rFonts w:ascii="Arial" w:eastAsia="Calibri" w:hAnsi="Arial" w:cs="Arial"/>
          <w:sz w:val="22"/>
          <w:szCs w:val="22"/>
          <w:lang w:bidi="th-TH"/>
        </w:rPr>
        <w:t xml:space="preserve"> to create awareness for corporate brand development which is an important factor in driving a business toward a sustainable future</w:t>
      </w:r>
      <w:r w:rsidRPr="00FE2E40">
        <w:rPr>
          <w:rStyle w:val="ae"/>
          <w:rFonts w:ascii="Arial" w:hAnsi="Arial" w:cs="Arial"/>
          <w:b w:val="0"/>
          <w:bCs w:val="0"/>
          <w:sz w:val="22"/>
          <w:szCs w:val="22"/>
          <w:bdr w:val="none" w:sz="0" w:space="0" w:color="auto" w:frame="1"/>
          <w:shd w:val="clear" w:color="auto" w:fill="FFFFFF"/>
        </w:rPr>
        <w:t xml:space="preserve">. </w:t>
      </w:r>
      <w:r w:rsidR="00F257DE" w:rsidRPr="00FE2E40">
        <w:rPr>
          <w:rStyle w:val="ae"/>
          <w:rFonts w:ascii="Arial" w:hAnsi="Arial" w:cs="Arial"/>
          <w:b w:val="0"/>
          <w:bCs w:val="0"/>
          <w:sz w:val="22"/>
          <w:szCs w:val="22"/>
          <w:bdr w:val="none" w:sz="0" w:space="0" w:color="auto" w:frame="1"/>
          <w:shd w:val="clear" w:color="auto" w:fill="FFFFFF"/>
        </w:rPr>
        <w:t xml:space="preserve">Delta </w:t>
      </w:r>
      <w:r w:rsidR="00CF01CB" w:rsidRPr="00FE2E40">
        <w:rPr>
          <w:rStyle w:val="ae"/>
          <w:rFonts w:ascii="Arial" w:hAnsi="Arial" w:cs="Arial"/>
          <w:b w:val="0"/>
          <w:bCs w:val="0"/>
          <w:sz w:val="22"/>
          <w:szCs w:val="22"/>
          <w:bdr w:val="none" w:sz="0" w:space="0" w:color="auto" w:frame="1"/>
          <w:shd w:val="clear" w:color="auto" w:fill="FFFFFF"/>
        </w:rPr>
        <w:t xml:space="preserve">has been </w:t>
      </w:r>
      <w:r w:rsidR="00F257DE" w:rsidRPr="00FE2E40">
        <w:rPr>
          <w:rStyle w:val="ae"/>
          <w:rFonts w:ascii="Arial" w:hAnsi="Arial" w:cs="Arial"/>
          <w:b w:val="0"/>
          <w:bCs w:val="0"/>
          <w:sz w:val="22"/>
          <w:szCs w:val="22"/>
          <w:bdr w:val="none" w:sz="0" w:space="0" w:color="auto" w:frame="1"/>
          <w:shd w:val="clear" w:color="auto" w:fill="FFFFFF"/>
        </w:rPr>
        <w:t>recog</w:t>
      </w:r>
      <w:r w:rsidR="00CF01CB" w:rsidRPr="00FE2E40">
        <w:rPr>
          <w:rStyle w:val="ae"/>
          <w:rFonts w:ascii="Arial" w:hAnsi="Arial" w:cs="Arial"/>
          <w:b w:val="0"/>
          <w:bCs w:val="0"/>
          <w:sz w:val="22"/>
          <w:szCs w:val="22"/>
          <w:bdr w:val="none" w:sz="0" w:space="0" w:color="auto" w:frame="1"/>
          <w:shd w:val="clear" w:color="auto" w:fill="FFFFFF"/>
        </w:rPr>
        <w:t>nized</w:t>
      </w:r>
      <w:r w:rsidR="00F257DE" w:rsidRPr="00FE2E40">
        <w:rPr>
          <w:rStyle w:val="ae"/>
          <w:rFonts w:ascii="Arial" w:hAnsi="Arial" w:cs="Arial"/>
          <w:b w:val="0"/>
          <w:bCs w:val="0"/>
          <w:sz w:val="22"/>
          <w:szCs w:val="22"/>
          <w:bdr w:val="none" w:sz="0" w:space="0" w:color="auto" w:frame="1"/>
          <w:shd w:val="clear" w:color="auto" w:fill="FFFFFF"/>
        </w:rPr>
        <w:t xml:space="preserve"> in </w:t>
      </w:r>
      <w:r w:rsidRPr="00FE2E40">
        <w:rPr>
          <w:rStyle w:val="ae"/>
          <w:rFonts w:ascii="Arial" w:hAnsi="Arial" w:cs="Arial"/>
          <w:b w:val="0"/>
          <w:bCs w:val="0"/>
          <w:sz w:val="22"/>
          <w:szCs w:val="22"/>
          <w:bdr w:val="none" w:sz="0" w:space="0" w:color="auto" w:frame="1"/>
          <w:shd w:val="clear" w:color="auto" w:fill="FFFFFF"/>
        </w:rPr>
        <w:t xml:space="preserve">the </w:t>
      </w:r>
      <w:r w:rsidR="00F257DE" w:rsidRPr="00FE2E40">
        <w:rPr>
          <w:rStyle w:val="ae"/>
          <w:rFonts w:ascii="Arial" w:hAnsi="Arial" w:cs="Arial"/>
          <w:b w:val="0"/>
          <w:bCs w:val="0"/>
          <w:sz w:val="22"/>
          <w:szCs w:val="22"/>
          <w:bdr w:val="none" w:sz="0" w:space="0" w:color="auto" w:frame="1"/>
          <w:shd w:val="clear" w:color="auto" w:fill="FFFFFF"/>
        </w:rPr>
        <w:t xml:space="preserve">Electronic Components industry for three consecutive years since 2014 </w:t>
      </w:r>
      <w:r w:rsidRPr="00FE2E40">
        <w:rPr>
          <w:rStyle w:val="ae"/>
          <w:rFonts w:ascii="Arial" w:hAnsi="Arial" w:cs="Arial"/>
          <w:b w:val="0"/>
          <w:bCs w:val="0"/>
          <w:sz w:val="22"/>
          <w:szCs w:val="22"/>
          <w:bdr w:val="none" w:sz="0" w:space="0" w:color="auto" w:frame="1"/>
          <w:shd w:val="clear" w:color="auto" w:fill="FFFFFF"/>
        </w:rPr>
        <w:t xml:space="preserve">starting </w:t>
      </w:r>
      <w:r w:rsidR="00F257DE" w:rsidRPr="00FE2E40">
        <w:rPr>
          <w:rStyle w:val="ae"/>
          <w:rFonts w:ascii="Arial" w:hAnsi="Arial" w:cs="Arial"/>
          <w:b w:val="0"/>
          <w:bCs w:val="0"/>
          <w:sz w:val="22"/>
          <w:szCs w:val="22"/>
          <w:bdr w:val="none" w:sz="0" w:space="0" w:color="auto" w:frame="1"/>
          <w:shd w:val="clear" w:color="auto" w:fill="FFFFFF"/>
        </w:rPr>
        <w:t>from</w:t>
      </w:r>
      <w:r w:rsidR="009F017C" w:rsidRPr="00FE2E40">
        <w:rPr>
          <w:rStyle w:val="ae"/>
          <w:rFonts w:ascii="Arial" w:hAnsi="Arial" w:cs="Arial"/>
          <w:b w:val="0"/>
          <w:bCs w:val="0"/>
          <w:sz w:val="22"/>
          <w:szCs w:val="22"/>
          <w:bdr w:val="none" w:sz="0" w:space="0" w:color="auto" w:frame="1"/>
          <w:shd w:val="clear" w:color="auto" w:fill="FFFFFF"/>
        </w:rPr>
        <w:t xml:space="preserve"> the </w:t>
      </w:r>
      <w:r w:rsidRPr="00FE2E40">
        <w:rPr>
          <w:rStyle w:val="ae"/>
          <w:rFonts w:ascii="Arial" w:hAnsi="Arial" w:cs="Arial"/>
          <w:b w:val="0"/>
          <w:bCs w:val="0"/>
          <w:sz w:val="22"/>
          <w:szCs w:val="22"/>
          <w:bdr w:val="none" w:sz="0" w:space="0" w:color="auto" w:frame="1"/>
          <w:shd w:val="clear" w:color="auto" w:fill="FFFFFF"/>
        </w:rPr>
        <w:t>R</w:t>
      </w:r>
      <w:r w:rsidR="009F017C" w:rsidRPr="00FE2E40">
        <w:rPr>
          <w:rStyle w:val="ae"/>
          <w:rFonts w:ascii="Arial" w:hAnsi="Arial" w:cs="Arial"/>
          <w:b w:val="0"/>
          <w:bCs w:val="0"/>
          <w:sz w:val="22"/>
          <w:szCs w:val="22"/>
          <w:bdr w:val="none" w:sz="0" w:space="0" w:color="auto" w:frame="1"/>
          <w:shd w:val="clear" w:color="auto" w:fill="FFFFFF"/>
        </w:rPr>
        <w:t xml:space="preserve">ising </w:t>
      </w:r>
      <w:r w:rsidRPr="00FE2E40">
        <w:rPr>
          <w:rStyle w:val="ae"/>
          <w:rFonts w:ascii="Arial" w:hAnsi="Arial" w:cs="Arial"/>
          <w:b w:val="0"/>
          <w:bCs w:val="0"/>
          <w:sz w:val="22"/>
          <w:szCs w:val="22"/>
          <w:bdr w:val="none" w:sz="0" w:space="0" w:color="auto" w:frame="1"/>
          <w:shd w:val="clear" w:color="auto" w:fill="FFFFFF"/>
        </w:rPr>
        <w:t>S</w:t>
      </w:r>
      <w:r w:rsidR="009F017C" w:rsidRPr="00FE2E40">
        <w:rPr>
          <w:rStyle w:val="ae"/>
          <w:rFonts w:ascii="Arial" w:hAnsi="Arial" w:cs="Arial"/>
          <w:b w:val="0"/>
          <w:bCs w:val="0"/>
          <w:sz w:val="22"/>
          <w:szCs w:val="22"/>
          <w:bdr w:val="none" w:sz="0" w:space="0" w:color="auto" w:frame="1"/>
          <w:shd w:val="clear" w:color="auto" w:fill="FFFFFF"/>
        </w:rPr>
        <w:t>tar award</w:t>
      </w:r>
      <w:r w:rsidRPr="00FE2E40">
        <w:rPr>
          <w:rStyle w:val="ae"/>
          <w:rFonts w:ascii="Arial" w:hAnsi="Arial" w:cs="Arial"/>
          <w:b w:val="0"/>
          <w:bCs w:val="0"/>
          <w:sz w:val="22"/>
          <w:szCs w:val="22"/>
          <w:bdr w:val="none" w:sz="0" w:space="0" w:color="auto" w:frame="1"/>
          <w:shd w:val="clear" w:color="auto" w:fill="FFFFFF"/>
        </w:rPr>
        <w:t xml:space="preserve">. From 2016 to 2017, Delta had grown its </w:t>
      </w:r>
      <w:r w:rsidR="009F017C" w:rsidRPr="00FE2E40">
        <w:rPr>
          <w:rStyle w:val="ae"/>
          <w:rFonts w:ascii="Arial" w:hAnsi="Arial" w:cs="Arial"/>
          <w:b w:val="0"/>
          <w:bCs w:val="0"/>
          <w:sz w:val="22"/>
          <w:szCs w:val="22"/>
          <w:bdr w:val="none" w:sz="0" w:space="0" w:color="auto" w:frame="1"/>
          <w:shd w:val="clear" w:color="auto" w:fill="FFFFFF"/>
        </w:rPr>
        <w:t xml:space="preserve">corporate brand </w:t>
      </w:r>
      <w:r w:rsidRPr="00FE2E40">
        <w:rPr>
          <w:rStyle w:val="ae"/>
          <w:rFonts w:ascii="Arial" w:hAnsi="Arial" w:cs="Arial"/>
          <w:b w:val="0"/>
          <w:bCs w:val="0"/>
          <w:sz w:val="22"/>
          <w:szCs w:val="22"/>
          <w:bdr w:val="none" w:sz="0" w:space="0" w:color="auto" w:frame="1"/>
          <w:shd w:val="clear" w:color="auto" w:fill="FFFFFF"/>
        </w:rPr>
        <w:t xml:space="preserve">value by </w:t>
      </w:r>
      <w:r w:rsidR="00C05652" w:rsidRPr="00FE2E40">
        <w:rPr>
          <w:rStyle w:val="ae"/>
          <w:rFonts w:ascii="Arial" w:hAnsi="Arial" w:cs="Arial"/>
          <w:b w:val="0"/>
          <w:bCs w:val="0"/>
          <w:sz w:val="22"/>
          <w:szCs w:val="22"/>
          <w:bdr w:val="none" w:sz="0" w:space="0" w:color="auto" w:frame="1"/>
          <w:shd w:val="clear" w:color="auto" w:fill="FFFFFF"/>
        </w:rPr>
        <w:t xml:space="preserve">37% </w:t>
      </w:r>
      <w:r w:rsidRPr="00FE2E40">
        <w:rPr>
          <w:rStyle w:val="ae"/>
          <w:rFonts w:ascii="Arial" w:hAnsi="Arial" w:cs="Arial"/>
          <w:b w:val="0"/>
          <w:bCs w:val="0"/>
          <w:sz w:val="22"/>
          <w:szCs w:val="22"/>
          <w:bdr w:val="none" w:sz="0" w:space="0" w:color="auto" w:frame="1"/>
          <w:shd w:val="clear" w:color="auto" w:fill="FFFFFF"/>
        </w:rPr>
        <w:t>with its</w:t>
      </w:r>
      <w:r w:rsidR="00C05652" w:rsidRPr="00FE2E40">
        <w:rPr>
          <w:rStyle w:val="ae"/>
          <w:rFonts w:ascii="Arial" w:hAnsi="Arial" w:cs="Arial"/>
          <w:b w:val="0"/>
          <w:bCs w:val="0"/>
          <w:sz w:val="22"/>
          <w:szCs w:val="22"/>
          <w:bdr w:val="none" w:sz="0" w:space="0" w:color="auto" w:frame="1"/>
          <w:shd w:val="clear" w:color="auto" w:fill="FFFFFF"/>
        </w:rPr>
        <w:t xml:space="preserve"> </w:t>
      </w:r>
      <w:r w:rsidR="00563267" w:rsidRPr="00FE2E40">
        <w:rPr>
          <w:rStyle w:val="ae"/>
          <w:rFonts w:ascii="Arial" w:hAnsi="Arial" w:cs="Arial"/>
          <w:b w:val="0"/>
          <w:bCs w:val="0"/>
          <w:sz w:val="22"/>
          <w:szCs w:val="22"/>
          <w:bdr w:val="none" w:sz="0" w:space="0" w:color="auto" w:frame="1"/>
          <w:shd w:val="clear" w:color="auto" w:fill="FFFFFF"/>
        </w:rPr>
        <w:t xml:space="preserve">business </w:t>
      </w:r>
      <w:r w:rsidR="00C05652" w:rsidRPr="00FE2E40">
        <w:rPr>
          <w:rStyle w:val="ae"/>
          <w:rFonts w:ascii="Arial" w:hAnsi="Arial" w:cs="Arial"/>
          <w:b w:val="0"/>
          <w:bCs w:val="0"/>
          <w:sz w:val="22"/>
          <w:szCs w:val="22"/>
          <w:bdr w:val="none" w:sz="0" w:space="0" w:color="auto" w:frame="1"/>
          <w:shd w:val="clear" w:color="auto" w:fill="FFFFFF"/>
        </w:rPr>
        <w:t xml:space="preserve">strategy </w:t>
      </w:r>
      <w:r w:rsidR="00964CBE" w:rsidRPr="00FE2E40">
        <w:rPr>
          <w:rStyle w:val="ae"/>
          <w:rFonts w:ascii="Arial" w:hAnsi="Arial" w:cs="Arial"/>
          <w:b w:val="0"/>
          <w:bCs w:val="0"/>
          <w:sz w:val="22"/>
          <w:szCs w:val="22"/>
          <w:bdr w:val="none" w:sz="0" w:space="0" w:color="auto" w:frame="1"/>
          <w:shd w:val="clear" w:color="auto" w:fill="FFFFFF"/>
        </w:rPr>
        <w:t xml:space="preserve">focusing on Power Electronics, Automation and Infrastructure. </w:t>
      </w:r>
      <w:r w:rsidR="00666E89" w:rsidRPr="00FE2E40">
        <w:rPr>
          <w:rFonts w:ascii="Arial" w:eastAsia="Calibri" w:hAnsi="Arial" w:cs="Arial"/>
          <w:sz w:val="22"/>
          <w:szCs w:val="28"/>
          <w:lang w:bidi="th-TH"/>
        </w:rPr>
        <w:t xml:space="preserve">The award </w:t>
      </w:r>
      <w:r w:rsidR="00310A5D" w:rsidRPr="00FE2E40">
        <w:rPr>
          <w:rFonts w:ascii="Arial" w:eastAsia="Calibri" w:hAnsi="Arial" w:cs="Arial"/>
          <w:sz w:val="22"/>
          <w:szCs w:val="28"/>
          <w:lang w:bidi="th-TH"/>
        </w:rPr>
        <w:t xml:space="preserve">has been </w:t>
      </w:r>
      <w:r w:rsidR="00517685" w:rsidRPr="00FE2E40">
        <w:rPr>
          <w:rFonts w:ascii="Arial" w:eastAsia="Calibri" w:hAnsi="Arial" w:cs="Arial"/>
          <w:sz w:val="22"/>
          <w:szCs w:val="28"/>
          <w:lang w:bidi="th-TH"/>
        </w:rPr>
        <w:t xml:space="preserve">applying the </w:t>
      </w:r>
      <w:r w:rsidR="00677BF5" w:rsidRPr="00FE2E40">
        <w:rPr>
          <w:rFonts w:ascii="Arial" w:eastAsia="Calibri" w:hAnsi="Arial" w:cs="Arial"/>
          <w:sz w:val="22"/>
          <w:szCs w:val="28"/>
          <w:lang w:bidi="th-TH"/>
        </w:rPr>
        <w:t>"CBS Valuation" (Corp</w:t>
      </w:r>
      <w:r w:rsidR="00383819" w:rsidRPr="00FE2E40">
        <w:rPr>
          <w:rFonts w:ascii="Arial" w:eastAsia="Calibri" w:hAnsi="Arial" w:cs="Arial"/>
          <w:sz w:val="22"/>
          <w:szCs w:val="28"/>
          <w:lang w:bidi="th-TH"/>
        </w:rPr>
        <w:t>orate Brand Success Valuation)</w:t>
      </w:r>
      <w:r w:rsidR="00310A5D" w:rsidRPr="00FE2E40">
        <w:rPr>
          <w:rFonts w:ascii="Arial" w:eastAsia="Calibri" w:hAnsi="Arial" w:cs="Arial"/>
          <w:sz w:val="22"/>
          <w:szCs w:val="28"/>
          <w:lang w:bidi="th-TH"/>
        </w:rPr>
        <w:t xml:space="preserve"> methodology</w:t>
      </w:r>
      <w:r w:rsidR="007301EF" w:rsidRPr="00FE2E40">
        <w:rPr>
          <w:rFonts w:ascii="Arial" w:eastAsia="Calibri" w:hAnsi="Arial" w:cs="Arial"/>
          <w:sz w:val="22"/>
          <w:szCs w:val="28"/>
          <w:lang w:bidi="th-TH"/>
        </w:rPr>
        <w:t xml:space="preserve"> since its</w:t>
      </w:r>
      <w:r w:rsidRPr="00FE2E40">
        <w:rPr>
          <w:rFonts w:ascii="Arial" w:eastAsia="Calibri" w:hAnsi="Arial" w:cs="Arial"/>
          <w:sz w:val="22"/>
          <w:szCs w:val="28"/>
          <w:lang w:bidi="th-TH"/>
        </w:rPr>
        <w:t xml:space="preserve"> </w:t>
      </w:r>
      <w:r w:rsidRPr="00FE2E40">
        <w:rPr>
          <w:rFonts w:ascii="Arial" w:eastAsia="Calibri" w:hAnsi="Arial" w:cs="Arial"/>
          <w:sz w:val="22"/>
          <w:szCs w:val="28"/>
          <w:lang w:bidi="th-TH"/>
        </w:rPr>
        <w:lastRenderedPageBreak/>
        <w:t>inauguration</w:t>
      </w:r>
      <w:r w:rsidR="008960F3" w:rsidRPr="00FE2E40">
        <w:rPr>
          <w:rFonts w:ascii="Arial" w:eastAsia="Calibri" w:hAnsi="Arial" w:cs="Arial"/>
          <w:sz w:val="22"/>
          <w:szCs w:val="22"/>
          <w:lang w:bidi="th-TH"/>
        </w:rPr>
        <w:t>.</w:t>
      </w:r>
      <w:r w:rsidRPr="00FE2E40">
        <w:rPr>
          <w:rFonts w:ascii="Arial" w:eastAsia="Calibri" w:hAnsi="Arial" w:cs="Arial"/>
          <w:sz w:val="22"/>
          <w:szCs w:val="22"/>
          <w:lang w:bidi="th-TH"/>
        </w:rPr>
        <w:t xml:space="preserve"> </w:t>
      </w:r>
      <w:r w:rsidR="00BD4E9B" w:rsidRPr="00FE2E40">
        <w:rPr>
          <w:rFonts w:ascii="Arial" w:eastAsia="Calibri" w:hAnsi="Arial" w:cs="Arial"/>
          <w:sz w:val="22"/>
          <w:szCs w:val="22"/>
          <w:lang w:bidi="th-TH"/>
        </w:rPr>
        <w:t xml:space="preserve">CBS </w:t>
      </w:r>
      <w:r w:rsidRPr="00FE2E40">
        <w:rPr>
          <w:rFonts w:ascii="Arial" w:eastAsia="Calibri" w:hAnsi="Arial" w:cs="Arial"/>
          <w:sz w:val="22"/>
          <w:szCs w:val="22"/>
          <w:lang w:bidi="th-TH"/>
        </w:rPr>
        <w:t>is an integrated math</w:t>
      </w:r>
      <w:r w:rsidR="00BD4E9B" w:rsidRPr="00FE2E40">
        <w:rPr>
          <w:rFonts w:ascii="Arial" w:eastAsia="Calibri" w:hAnsi="Arial" w:cs="Arial"/>
          <w:sz w:val="22"/>
          <w:szCs w:val="22"/>
          <w:lang w:bidi="th-TH"/>
        </w:rPr>
        <w:t>ematical</w:t>
      </w:r>
      <w:r w:rsidRPr="00FE2E40">
        <w:rPr>
          <w:rFonts w:ascii="Arial" w:eastAsia="Calibri" w:hAnsi="Arial" w:cs="Arial"/>
          <w:sz w:val="22"/>
          <w:szCs w:val="22"/>
          <w:lang w:bidi="th-TH"/>
        </w:rPr>
        <w:t xml:space="preserve"> formula based on marketing, finance, and accounting concepts.</w:t>
      </w:r>
    </w:p>
    <w:p w14:paraId="294CA777" w14:textId="77777777" w:rsidR="00CF78AF" w:rsidRDefault="00CF78AF" w:rsidP="00A60A25">
      <w:pPr>
        <w:spacing w:line="276" w:lineRule="auto"/>
        <w:jc w:val="thaiDistribute"/>
        <w:rPr>
          <w:rFonts w:ascii="Tahoma" w:hAnsi="Tahoma" w:cs="Tahoma"/>
          <w:sz w:val="22"/>
          <w:szCs w:val="22"/>
          <w:lang w:bidi="th-TH"/>
        </w:rPr>
      </w:pPr>
    </w:p>
    <w:p w14:paraId="294CA778" w14:textId="77777777" w:rsidR="00481FB0" w:rsidRDefault="00481FB0" w:rsidP="00A60A25">
      <w:pPr>
        <w:spacing w:line="276" w:lineRule="auto"/>
        <w:jc w:val="thaiDistribute"/>
        <w:rPr>
          <w:rFonts w:ascii="Tahoma" w:hAnsi="Tahoma" w:cs="Tahoma"/>
          <w:sz w:val="22"/>
          <w:szCs w:val="22"/>
          <w:lang w:bidi="th-TH"/>
        </w:rPr>
      </w:pPr>
      <w:r>
        <w:rPr>
          <w:noProof/>
          <w:lang w:eastAsia="zh-TW" w:bidi="th-TH"/>
        </w:rPr>
        <w:drawing>
          <wp:inline distT="0" distB="0" distL="0" distR="0" wp14:anchorId="294CA78E" wp14:editId="294CA78F">
            <wp:extent cx="6496050" cy="428836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03223" cy="4293099"/>
                    </a:xfrm>
                    <a:prstGeom prst="rect">
                      <a:avLst/>
                    </a:prstGeom>
                  </pic:spPr>
                </pic:pic>
              </a:graphicData>
            </a:graphic>
          </wp:inline>
        </w:drawing>
      </w:r>
    </w:p>
    <w:p w14:paraId="294CA779" w14:textId="77777777" w:rsidR="00481FB0" w:rsidRDefault="00481FB0" w:rsidP="00A60A25">
      <w:pPr>
        <w:spacing w:line="276" w:lineRule="auto"/>
        <w:jc w:val="thaiDistribute"/>
        <w:rPr>
          <w:rFonts w:ascii="Arial" w:hAnsi="Arial" w:cs="Arial"/>
          <w:color w:val="444444"/>
          <w:sz w:val="19"/>
          <w:szCs w:val="19"/>
        </w:rPr>
      </w:pPr>
      <w:r>
        <w:rPr>
          <w:rFonts w:ascii="Arial" w:hAnsi="Arial" w:cs="Arial"/>
          <w:color w:val="444444"/>
          <w:sz w:val="19"/>
          <w:szCs w:val="19"/>
        </w:rPr>
        <w:t xml:space="preserve">Prof. Guntalee Ruenrom, a lecturer at the Department of Marketing, Faculty of Commerce and Accountancy, Chulalongkorn University </w:t>
      </w:r>
      <w:r w:rsidR="00765CB4">
        <w:rPr>
          <w:rFonts w:ascii="Arial" w:hAnsi="Arial" w:cs="Arial"/>
          <w:color w:val="444444"/>
          <w:sz w:val="19"/>
          <w:szCs w:val="19"/>
        </w:rPr>
        <w:t>developed CBS valuation</w:t>
      </w:r>
    </w:p>
    <w:p w14:paraId="294CA77A" w14:textId="77777777" w:rsidR="00201D82" w:rsidRDefault="00201D82" w:rsidP="00A60A25">
      <w:pPr>
        <w:spacing w:line="276" w:lineRule="auto"/>
        <w:jc w:val="thaiDistribute"/>
        <w:rPr>
          <w:rFonts w:ascii="Tahoma" w:hAnsi="Tahoma" w:cs="Tahoma"/>
          <w:sz w:val="22"/>
          <w:szCs w:val="22"/>
          <w:lang w:bidi="th-TH"/>
        </w:rPr>
      </w:pPr>
    </w:p>
    <w:p w14:paraId="294CA77B" w14:textId="77777777" w:rsidR="00481FB0" w:rsidRDefault="00481FB0" w:rsidP="00A60A25">
      <w:pPr>
        <w:spacing w:line="276" w:lineRule="auto"/>
        <w:jc w:val="thaiDistribute"/>
        <w:rPr>
          <w:rFonts w:ascii="Tahoma" w:hAnsi="Tahoma" w:cs="Tahoma"/>
          <w:sz w:val="22"/>
          <w:szCs w:val="22"/>
          <w:lang w:bidi="th-TH"/>
        </w:rPr>
      </w:pPr>
      <w:r>
        <w:rPr>
          <w:noProof/>
          <w:lang w:eastAsia="zh-TW" w:bidi="th-TH"/>
        </w:rPr>
        <w:lastRenderedPageBreak/>
        <w:drawing>
          <wp:inline distT="0" distB="0" distL="0" distR="0" wp14:anchorId="294CA790" wp14:editId="294CA791">
            <wp:extent cx="6515100" cy="37047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2750"/>
                    <a:stretch/>
                  </pic:blipFill>
                  <pic:spPr bwMode="auto">
                    <a:xfrm>
                      <a:off x="0" y="0"/>
                      <a:ext cx="6515100" cy="3704749"/>
                    </a:xfrm>
                    <a:prstGeom prst="rect">
                      <a:avLst/>
                    </a:prstGeom>
                    <a:ln>
                      <a:noFill/>
                    </a:ln>
                    <a:extLst>
                      <a:ext uri="{53640926-AAD7-44D8-BBD7-CCE9431645EC}">
                        <a14:shadowObscured xmlns:a14="http://schemas.microsoft.com/office/drawing/2010/main"/>
                      </a:ext>
                    </a:extLst>
                  </pic:spPr>
                </pic:pic>
              </a:graphicData>
            </a:graphic>
          </wp:inline>
        </w:drawing>
      </w:r>
    </w:p>
    <w:p w14:paraId="294CA77C" w14:textId="77777777" w:rsidR="00481FB0" w:rsidRPr="00481FB0" w:rsidRDefault="00481FB0" w:rsidP="00481FB0">
      <w:pPr>
        <w:spacing w:line="276" w:lineRule="auto"/>
        <w:jc w:val="center"/>
        <w:rPr>
          <w:rFonts w:ascii="Arial" w:hAnsi="Arial" w:cs="Arial"/>
          <w:color w:val="000000" w:themeColor="text1"/>
          <w:sz w:val="20"/>
          <w:szCs w:val="20"/>
          <w:cs/>
          <w:lang w:bidi="th-TH"/>
        </w:rPr>
      </w:pPr>
      <w:r w:rsidRPr="00481FB0">
        <w:rPr>
          <w:rFonts w:ascii="Arial" w:hAnsi="Arial" w:cs="Arial"/>
          <w:color w:val="000000" w:themeColor="text1"/>
          <w:sz w:val="20"/>
          <w:szCs w:val="20"/>
          <w:lang w:bidi="th-TH"/>
        </w:rPr>
        <w:t xml:space="preserve">Group photo of </w:t>
      </w:r>
      <w:r w:rsidRPr="00481FB0">
        <w:rPr>
          <w:rFonts w:ascii="Arial" w:hAnsi="Arial" w:cs="Arial"/>
          <w:color w:val="000000" w:themeColor="text1"/>
          <w:sz w:val="20"/>
          <w:szCs w:val="20"/>
        </w:rPr>
        <w:t>organizations with top corporate brand value in every industry</w:t>
      </w:r>
    </w:p>
    <w:p w14:paraId="294CA77D" w14:textId="77777777" w:rsidR="00420132" w:rsidRPr="00420132" w:rsidRDefault="00420132" w:rsidP="007301EF">
      <w:pPr>
        <w:spacing w:line="276" w:lineRule="auto"/>
        <w:ind w:left="4320" w:firstLine="720"/>
        <w:rPr>
          <w:rFonts w:ascii="Arial" w:hAnsi="Arial" w:cs="Arial"/>
          <w:sz w:val="22"/>
          <w:szCs w:val="22"/>
        </w:rPr>
      </w:pPr>
      <w:r w:rsidRPr="00420132">
        <w:rPr>
          <w:rFonts w:ascii="Arial" w:hAnsi="Arial" w:cs="Arial"/>
          <w:sz w:val="22"/>
          <w:szCs w:val="22"/>
        </w:rPr>
        <w:t>###</w:t>
      </w:r>
    </w:p>
    <w:p w14:paraId="294CA77E" w14:textId="77777777" w:rsidR="00420132" w:rsidRPr="00420132" w:rsidRDefault="00420132" w:rsidP="00420132">
      <w:pPr>
        <w:spacing w:line="276" w:lineRule="auto"/>
        <w:jc w:val="center"/>
        <w:rPr>
          <w:rFonts w:ascii="Arial" w:hAnsi="Arial"/>
          <w:sz w:val="22"/>
          <w:szCs w:val="22"/>
        </w:rPr>
      </w:pPr>
    </w:p>
    <w:p w14:paraId="294CA77F" w14:textId="77777777" w:rsidR="00420132" w:rsidRPr="00420132" w:rsidRDefault="00420132" w:rsidP="00420132">
      <w:pPr>
        <w:spacing w:line="276" w:lineRule="auto"/>
        <w:jc w:val="center"/>
        <w:rPr>
          <w:rFonts w:ascii="Arial" w:hAnsi="Arial"/>
          <w:sz w:val="22"/>
          <w:szCs w:val="22"/>
        </w:rPr>
      </w:pPr>
    </w:p>
    <w:p w14:paraId="294CA780" w14:textId="77777777" w:rsidR="00420132" w:rsidRPr="00420132" w:rsidRDefault="00420132" w:rsidP="00420132">
      <w:pPr>
        <w:autoSpaceDE w:val="0"/>
        <w:autoSpaceDN w:val="0"/>
        <w:adjustRightInd w:val="0"/>
        <w:spacing w:line="276" w:lineRule="auto"/>
        <w:jc w:val="thaiDistribute"/>
        <w:rPr>
          <w:rFonts w:ascii="Arial" w:eastAsia="Calibri" w:hAnsi="Arial" w:cs="Arial"/>
          <w:b/>
          <w:sz w:val="22"/>
          <w:szCs w:val="22"/>
        </w:rPr>
      </w:pPr>
      <w:r w:rsidRPr="00420132">
        <w:rPr>
          <w:rFonts w:ascii="Arial" w:eastAsia="Calibri" w:hAnsi="Arial" w:cs="Arial"/>
          <w:b/>
          <w:sz w:val="22"/>
          <w:szCs w:val="22"/>
        </w:rPr>
        <w:t>About Delta Electronics (Thailand) Public Company Limited</w:t>
      </w:r>
    </w:p>
    <w:p w14:paraId="294CA781" w14:textId="77777777" w:rsidR="00420132" w:rsidRPr="00420132" w:rsidRDefault="00420132" w:rsidP="00420132">
      <w:pPr>
        <w:autoSpaceDE w:val="0"/>
        <w:autoSpaceDN w:val="0"/>
        <w:adjustRightInd w:val="0"/>
        <w:spacing w:line="276" w:lineRule="auto"/>
        <w:jc w:val="thaiDistribute"/>
        <w:rPr>
          <w:rFonts w:ascii="Arial" w:eastAsia="Calibri" w:hAnsi="Arial" w:cs="Arial"/>
          <w:sz w:val="22"/>
          <w:szCs w:val="22"/>
        </w:rPr>
      </w:pPr>
      <w:r w:rsidRPr="00420132">
        <w:rPr>
          <w:rFonts w:ascii="Arial" w:eastAsia="Calibri" w:hAnsi="Arial" w:cs="Arial"/>
          <w:sz w:val="22"/>
          <w:szCs w:val="22"/>
        </w:rPr>
        <w:t>Delta Thailand, founded in 1990, is one of the leading producers in the world for power and thermal management solutions. The company is also a major regional player in several product segments including industrial automation, displays, and networking. Its mission statement, “To provide innovative, clean and energy-efficient solutions for a better tomorrow,” focuses on addressing key environmental issues such as global climate change. As an energy-saving solutions provider with core competencies in power electronics and innovative research and development, Delta's business categories include Power Electronics, Automation, and Infrastructure. Delta Thailand’s global presence is supported by its sales offices in key regions around the world; manufacturing facilities in India, Slovakia and Thailand; and ten R&amp;D centers located in India, Thailand and other countries.</w:t>
      </w:r>
    </w:p>
    <w:p w14:paraId="294CA782" w14:textId="77777777" w:rsidR="00420132" w:rsidRPr="00420132" w:rsidRDefault="00420132" w:rsidP="00420132">
      <w:pPr>
        <w:autoSpaceDE w:val="0"/>
        <w:autoSpaceDN w:val="0"/>
        <w:adjustRightInd w:val="0"/>
        <w:spacing w:line="276" w:lineRule="auto"/>
        <w:jc w:val="thaiDistribute"/>
        <w:rPr>
          <w:rFonts w:ascii="Arial" w:eastAsia="Calibri" w:hAnsi="Arial" w:cs="Arial"/>
          <w:sz w:val="22"/>
          <w:szCs w:val="22"/>
        </w:rPr>
      </w:pPr>
    </w:p>
    <w:p w14:paraId="294CA783" w14:textId="77777777" w:rsidR="00420132" w:rsidRPr="00420132" w:rsidRDefault="00420132" w:rsidP="00420132">
      <w:pPr>
        <w:autoSpaceDE w:val="0"/>
        <w:autoSpaceDN w:val="0"/>
        <w:adjustRightInd w:val="0"/>
        <w:spacing w:line="276" w:lineRule="auto"/>
        <w:jc w:val="thaiDistribute"/>
        <w:rPr>
          <w:rFonts w:ascii="Arial" w:eastAsia="Calibri" w:hAnsi="Arial" w:cs="Arial"/>
          <w:sz w:val="22"/>
          <w:szCs w:val="22"/>
        </w:rPr>
      </w:pPr>
      <w:r w:rsidRPr="00420132">
        <w:rPr>
          <w:rFonts w:ascii="Arial" w:eastAsia="Calibri" w:hAnsi="Arial" w:cs="Arial"/>
          <w:sz w:val="22"/>
          <w:szCs w:val="22"/>
        </w:rPr>
        <w:t xml:space="preserve">Delta Thailand has been widely recognized in the region and domestically as an industry leader. Some </w:t>
      </w:r>
      <w:r w:rsidRPr="00420132">
        <w:rPr>
          <w:rFonts w:ascii="Arial" w:eastAsia="Calibri" w:hAnsi="Arial" w:cs="Arial"/>
          <w:color w:val="000000" w:themeColor="text1"/>
          <w:sz w:val="22"/>
          <w:szCs w:val="22"/>
        </w:rPr>
        <w:t xml:space="preserve">awards won included the prestigious ASEAN Business Award, Stock Exchange of Thailand Award for Outstanding Performing Company </w:t>
      </w:r>
      <w:r w:rsidRPr="00420132">
        <w:rPr>
          <w:rFonts w:ascii="Arial" w:eastAsia="Calibri" w:hAnsi="Arial" w:cs="Arial"/>
          <w:sz w:val="22"/>
          <w:szCs w:val="22"/>
        </w:rPr>
        <w:t>and the coveted Prime Minister’s Best Industry Award.</w:t>
      </w:r>
    </w:p>
    <w:p w14:paraId="294CA784" w14:textId="77777777" w:rsidR="00420132" w:rsidRPr="00420132" w:rsidRDefault="00420132" w:rsidP="00420132">
      <w:pPr>
        <w:autoSpaceDE w:val="0"/>
        <w:autoSpaceDN w:val="0"/>
        <w:adjustRightInd w:val="0"/>
        <w:spacing w:line="276" w:lineRule="auto"/>
        <w:jc w:val="thaiDistribute"/>
        <w:rPr>
          <w:rFonts w:ascii="Arial" w:eastAsia="Calibri" w:hAnsi="Arial" w:cs="Arial"/>
          <w:sz w:val="22"/>
          <w:szCs w:val="22"/>
        </w:rPr>
      </w:pPr>
    </w:p>
    <w:p w14:paraId="294CA785" w14:textId="77777777" w:rsidR="00420132" w:rsidRPr="00420132" w:rsidRDefault="00420132" w:rsidP="00420132">
      <w:pPr>
        <w:autoSpaceDE w:val="0"/>
        <w:autoSpaceDN w:val="0"/>
        <w:adjustRightInd w:val="0"/>
        <w:spacing w:line="276" w:lineRule="auto"/>
        <w:jc w:val="thaiDistribute"/>
        <w:rPr>
          <w:rFonts w:ascii="Arial" w:eastAsia="Calibri" w:hAnsi="Arial" w:cs="Arial"/>
          <w:sz w:val="22"/>
          <w:szCs w:val="22"/>
        </w:rPr>
      </w:pPr>
      <w:r w:rsidRPr="00420132">
        <w:rPr>
          <w:rFonts w:ascii="Arial" w:eastAsia="Calibri" w:hAnsi="Arial" w:cs="Arial"/>
          <w:sz w:val="22"/>
          <w:szCs w:val="22"/>
        </w:rPr>
        <w:t>For detailed information about Delta Thailand, please visit: www.Deltathailand.com</w:t>
      </w:r>
    </w:p>
    <w:p w14:paraId="294CA786" w14:textId="77777777" w:rsidR="00420132" w:rsidRPr="00420132" w:rsidRDefault="00420132" w:rsidP="00420132">
      <w:pPr>
        <w:widowControl w:val="0"/>
        <w:autoSpaceDE w:val="0"/>
        <w:autoSpaceDN w:val="0"/>
        <w:adjustRightInd w:val="0"/>
        <w:spacing w:line="276" w:lineRule="auto"/>
        <w:jc w:val="thaiDistribute"/>
        <w:rPr>
          <w:rFonts w:ascii="Tahoma" w:hAnsi="Tahoma" w:cs="Tahoma"/>
          <w:sz w:val="22"/>
          <w:szCs w:val="22"/>
        </w:rPr>
      </w:pPr>
    </w:p>
    <w:p w14:paraId="294CA787" w14:textId="77777777" w:rsidR="00420132" w:rsidRPr="00420132" w:rsidRDefault="00420132" w:rsidP="00420132">
      <w:pPr>
        <w:widowControl w:val="0"/>
        <w:autoSpaceDE w:val="0"/>
        <w:autoSpaceDN w:val="0"/>
        <w:adjustRightInd w:val="0"/>
        <w:spacing w:line="276" w:lineRule="auto"/>
        <w:jc w:val="thaiDistribute"/>
        <w:rPr>
          <w:rFonts w:ascii="Tahoma" w:hAnsi="Tahoma" w:cs="Tahoma"/>
          <w:sz w:val="22"/>
          <w:szCs w:val="22"/>
        </w:rPr>
      </w:pPr>
    </w:p>
    <w:p w14:paraId="294CA788" w14:textId="77777777" w:rsidR="00420132" w:rsidRPr="00420132" w:rsidRDefault="00420132" w:rsidP="00420132">
      <w:pPr>
        <w:widowControl w:val="0"/>
        <w:autoSpaceDE w:val="0"/>
        <w:autoSpaceDN w:val="0"/>
        <w:adjustRightInd w:val="0"/>
        <w:jc w:val="thaiDistribute"/>
        <w:rPr>
          <w:rFonts w:ascii="Arial" w:hAnsi="Arial" w:cs="Arial"/>
          <w:sz w:val="22"/>
          <w:szCs w:val="22"/>
        </w:rPr>
      </w:pPr>
      <w:r w:rsidRPr="00420132">
        <w:rPr>
          <w:rFonts w:ascii="Arial" w:hAnsi="Arial" w:cs="Arial"/>
          <w:sz w:val="22"/>
          <w:szCs w:val="22"/>
        </w:rPr>
        <w:t>Tel: +</w:t>
      </w:r>
      <w:r w:rsidRPr="00420132">
        <w:rPr>
          <w:rFonts w:ascii="Arial" w:hAnsi="Arial" w:cs="Arial"/>
          <w:sz w:val="22"/>
          <w:szCs w:val="22"/>
          <w:rtl/>
          <w:cs/>
        </w:rPr>
        <w:t>66 (0)2709 2800</w:t>
      </w:r>
      <w:r w:rsidRPr="00420132">
        <w:rPr>
          <w:rFonts w:ascii="Arial" w:hAnsi="Arial" w:cs="Arial"/>
          <w:sz w:val="22"/>
          <w:szCs w:val="22"/>
        </w:rPr>
        <w:t xml:space="preserve"> ext. </w:t>
      </w:r>
      <w:r w:rsidRPr="00420132">
        <w:rPr>
          <w:rFonts w:ascii="Arial" w:hAnsi="Arial" w:cs="Arial"/>
          <w:sz w:val="22"/>
          <w:szCs w:val="22"/>
          <w:rtl/>
          <w:cs/>
        </w:rPr>
        <w:t>6303</w:t>
      </w:r>
      <w:r w:rsidRPr="00420132">
        <w:rPr>
          <w:rFonts w:ascii="Arial" w:hAnsi="Arial" w:cs="Arial"/>
          <w:sz w:val="22"/>
          <w:szCs w:val="22"/>
        </w:rPr>
        <w:t xml:space="preserve">, </w:t>
      </w:r>
      <w:r w:rsidRPr="00420132">
        <w:rPr>
          <w:rFonts w:ascii="Arial" w:hAnsi="Arial" w:cs="Arial"/>
          <w:sz w:val="22"/>
          <w:szCs w:val="22"/>
          <w:rtl/>
          <w:cs/>
        </w:rPr>
        <w:t xml:space="preserve">6381 </w:t>
      </w:r>
      <w:r w:rsidRPr="00420132">
        <w:rPr>
          <w:rFonts w:ascii="Arial" w:hAnsi="Arial" w:cs="Arial"/>
          <w:sz w:val="22"/>
          <w:szCs w:val="22"/>
          <w:rtl/>
          <w:cs/>
        </w:rPr>
        <w:tab/>
      </w:r>
      <w:r w:rsidRPr="00420132">
        <w:rPr>
          <w:rFonts w:ascii="Arial" w:hAnsi="Arial" w:cs="Arial"/>
          <w:sz w:val="22"/>
          <w:szCs w:val="22"/>
          <w:rtl/>
          <w:cs/>
        </w:rPr>
        <w:tab/>
      </w:r>
    </w:p>
    <w:p w14:paraId="294CA789" w14:textId="77777777" w:rsidR="00420132" w:rsidRPr="00420132" w:rsidRDefault="00420132" w:rsidP="00420132">
      <w:pPr>
        <w:widowControl w:val="0"/>
        <w:autoSpaceDE w:val="0"/>
        <w:autoSpaceDN w:val="0"/>
        <w:adjustRightInd w:val="0"/>
        <w:jc w:val="thaiDistribute"/>
        <w:rPr>
          <w:rFonts w:ascii="Arial" w:hAnsi="Arial" w:cs="Arial"/>
          <w:sz w:val="22"/>
          <w:szCs w:val="22"/>
        </w:rPr>
      </w:pPr>
      <w:r w:rsidRPr="00420132">
        <w:rPr>
          <w:rFonts w:ascii="Arial" w:hAnsi="Arial" w:cs="Arial"/>
          <w:sz w:val="22"/>
          <w:szCs w:val="22"/>
        </w:rPr>
        <w:t>Email: det.marketing@deltaww.com</w:t>
      </w:r>
    </w:p>
    <w:p w14:paraId="294CA78A" w14:textId="77777777" w:rsidR="00420132" w:rsidRPr="00313E16" w:rsidRDefault="00420132" w:rsidP="00420132">
      <w:pPr>
        <w:widowControl w:val="0"/>
        <w:autoSpaceDE w:val="0"/>
        <w:autoSpaceDN w:val="0"/>
        <w:adjustRightInd w:val="0"/>
        <w:spacing w:line="276" w:lineRule="auto"/>
        <w:jc w:val="center"/>
        <w:rPr>
          <w:rFonts w:ascii="Arial" w:hAnsi="Arial"/>
          <w:sz w:val="22"/>
          <w:szCs w:val="22"/>
          <w:lang w:bidi="th-TH"/>
        </w:rPr>
      </w:pPr>
    </w:p>
    <w:p w14:paraId="294CA78B" w14:textId="77777777" w:rsidR="00355849" w:rsidRPr="00313E16" w:rsidRDefault="00355849" w:rsidP="00313E16">
      <w:pPr>
        <w:widowControl w:val="0"/>
        <w:autoSpaceDE w:val="0"/>
        <w:autoSpaceDN w:val="0"/>
        <w:adjustRightInd w:val="0"/>
        <w:spacing w:line="276" w:lineRule="auto"/>
        <w:jc w:val="thaiDistribute"/>
        <w:rPr>
          <w:rFonts w:ascii="Arial" w:hAnsi="Arial"/>
          <w:sz w:val="22"/>
          <w:szCs w:val="22"/>
          <w:lang w:bidi="th-TH"/>
        </w:rPr>
      </w:pPr>
    </w:p>
    <w:sectPr w:rsidR="00355849" w:rsidRPr="00313E16" w:rsidSect="005674F5">
      <w:headerReference w:type="default" r:id="rId14"/>
      <w:footerReference w:type="default" r:id="rId15"/>
      <w:pgSz w:w="11900" w:h="16840"/>
      <w:pgMar w:top="1440" w:right="701"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4CA794" w14:textId="77777777" w:rsidR="005D47B9" w:rsidRDefault="005D47B9" w:rsidP="00F742D0">
      <w:r>
        <w:separator/>
      </w:r>
    </w:p>
  </w:endnote>
  <w:endnote w:type="continuationSeparator" w:id="0">
    <w:p w14:paraId="294CA795" w14:textId="77777777" w:rsidR="005D47B9" w:rsidRDefault="005D47B9" w:rsidP="00F74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Browallia New">
    <w:panose1 w:val="020B0604020202020204"/>
    <w:charset w:val="00"/>
    <w:family w:val="swiss"/>
    <w:pitch w:val="variable"/>
    <w:sig w:usb0="81000003" w:usb1="00000000" w:usb2="00000000" w:usb3="00000000" w:csb0="00010001" w:csb1="00000000"/>
  </w:font>
  <w:font w:name="UPC-Cordia">
    <w:altName w:val="Arial Unicode MS"/>
    <w:charset w:val="00"/>
    <w:family w:val="auto"/>
    <w:pitch w:val="variable"/>
    <w:sig w:usb0="A10002FF" w:usb1="5000204A" w:usb2="00000020" w:usb3="00000000" w:csb0="00010097"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CA797" w14:textId="77777777" w:rsidR="00B94428" w:rsidRDefault="00B94428" w:rsidP="00B94428">
    <w:pPr>
      <w:pStyle w:val="ab"/>
      <w:tabs>
        <w:tab w:val="clear" w:pos="4320"/>
        <w:tab w:val="clear" w:pos="8640"/>
        <w:tab w:val="left" w:pos="7005"/>
      </w:tabs>
    </w:pPr>
    <w:r>
      <w:rPr>
        <w:rFonts w:ascii="Angsana New" w:hAnsi="Angsana New" w:cs="Angsana New"/>
        <w:noProof/>
        <w:sz w:val="28"/>
        <w:szCs w:val="28"/>
        <w:lang w:eastAsia="zh-TW" w:bidi="th-TH"/>
      </w:rPr>
      <mc:AlternateContent>
        <mc:Choice Requires="wps">
          <w:drawing>
            <wp:anchor distT="0" distB="0" distL="114300" distR="114300" simplePos="0" relativeHeight="251661312" behindDoc="0" locked="0" layoutInCell="1" allowOverlap="1" wp14:anchorId="294CA79A" wp14:editId="294CA79B">
              <wp:simplePos x="0" y="0"/>
              <wp:positionH relativeFrom="column">
                <wp:posOffset>3631565</wp:posOffset>
              </wp:positionH>
              <wp:positionV relativeFrom="paragraph">
                <wp:posOffset>-260985</wp:posOffset>
              </wp:positionV>
              <wp:extent cx="2742565" cy="1769745"/>
              <wp:effectExtent l="0" t="0" r="635"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1769745"/>
                      </a:xfrm>
                      <a:prstGeom prst="rect">
                        <a:avLst/>
                      </a:prstGeom>
                      <a:solidFill>
                        <a:srgbClr val="FFFFFF"/>
                      </a:solidFill>
                      <a:ln w="9525">
                        <a:noFill/>
                        <a:miter lim="800000"/>
                        <a:headEnd/>
                        <a:tailEnd/>
                      </a:ln>
                    </wps:spPr>
                    <wps:txbx>
                      <w:txbxContent>
                        <w:p w14:paraId="294CA79E" w14:textId="77777777" w:rsidR="00B94428" w:rsidRDefault="00B94428" w:rsidP="00B94428">
                          <w:pPr>
                            <w:rPr>
                              <w:rFonts w:ascii="UPC-Cordia" w:hAnsi="UPC-Cordia" w:cs="UPC-Cordia"/>
                              <w:b/>
                              <w:color w:val="7F7F7F" w:themeColor="text1" w:themeTint="80"/>
                              <w:sz w:val="16"/>
                              <w:szCs w:val="22"/>
                            </w:rPr>
                          </w:pPr>
                          <w:r>
                            <w:rPr>
                              <w:rFonts w:ascii="UPC-Cordia" w:hAnsi="UPC-Cordia" w:cs="UPC-Cordia"/>
                              <w:b/>
                              <w:bCs/>
                              <w:color w:val="7F7F7F" w:themeColor="text1" w:themeTint="80"/>
                              <w:sz w:val="16"/>
                              <w:szCs w:val="16"/>
                              <w:cs/>
                              <w:lang w:bidi="th-TH"/>
                            </w:rPr>
                            <w:t xml:space="preserve">บริษัท เดลต้า อีเลคโทรนิคส์ </w:t>
                          </w:r>
                          <w:r>
                            <w:rPr>
                              <w:rFonts w:ascii="UPC-Cordia" w:hAnsi="UPC-Cordia" w:cs="UPC-Cordia"/>
                              <w:b/>
                              <w:color w:val="7F7F7F" w:themeColor="text1" w:themeTint="80"/>
                              <w:sz w:val="16"/>
                              <w:szCs w:val="22"/>
                            </w:rPr>
                            <w:t>(</w:t>
                          </w:r>
                          <w:r>
                            <w:rPr>
                              <w:rFonts w:ascii="UPC-Cordia" w:hAnsi="UPC-Cordia" w:cs="UPC-Cordia"/>
                              <w:b/>
                              <w:bCs/>
                              <w:color w:val="7F7F7F" w:themeColor="text1" w:themeTint="80"/>
                              <w:sz w:val="16"/>
                              <w:szCs w:val="16"/>
                              <w:cs/>
                              <w:lang w:bidi="th-TH"/>
                            </w:rPr>
                            <w:t>ประเทศไทย</w:t>
                          </w:r>
                          <w:r>
                            <w:rPr>
                              <w:rFonts w:ascii="UPC-Cordia" w:hAnsi="UPC-Cordia" w:cs="UPC-Cordia"/>
                              <w:b/>
                              <w:color w:val="7F7F7F" w:themeColor="text1" w:themeTint="80"/>
                              <w:sz w:val="16"/>
                              <w:szCs w:val="22"/>
                            </w:rPr>
                            <w:t xml:space="preserve">) </w:t>
                          </w:r>
                          <w:r>
                            <w:rPr>
                              <w:rFonts w:ascii="UPC-Cordia" w:hAnsi="UPC-Cordia" w:cs="UPC-Cordia"/>
                              <w:b/>
                              <w:bCs/>
                              <w:color w:val="7F7F7F" w:themeColor="text1" w:themeTint="80"/>
                              <w:sz w:val="16"/>
                              <w:szCs w:val="16"/>
                              <w:cs/>
                              <w:lang w:bidi="th-TH"/>
                            </w:rPr>
                            <w:t xml:space="preserve">จำกัด </w:t>
                          </w:r>
                          <w:r>
                            <w:rPr>
                              <w:rFonts w:ascii="UPC-Cordia" w:hAnsi="UPC-Cordia" w:cs="UPC-Cordia"/>
                              <w:b/>
                              <w:color w:val="7F7F7F" w:themeColor="text1" w:themeTint="80"/>
                              <w:sz w:val="16"/>
                              <w:szCs w:val="22"/>
                            </w:rPr>
                            <w:t>(</w:t>
                          </w:r>
                          <w:r>
                            <w:rPr>
                              <w:rFonts w:ascii="UPC-Cordia" w:hAnsi="UPC-Cordia" w:cs="UPC-Cordia"/>
                              <w:b/>
                              <w:bCs/>
                              <w:color w:val="7F7F7F" w:themeColor="text1" w:themeTint="80"/>
                              <w:sz w:val="16"/>
                              <w:szCs w:val="16"/>
                              <w:cs/>
                              <w:lang w:bidi="th-TH"/>
                            </w:rPr>
                            <w:t>มหาชน</w:t>
                          </w:r>
                          <w:r>
                            <w:rPr>
                              <w:rFonts w:ascii="UPC-Cordia" w:hAnsi="UPC-Cordia" w:cs="UPC-Cordia"/>
                              <w:b/>
                              <w:color w:val="7F7F7F" w:themeColor="text1" w:themeTint="80"/>
                              <w:sz w:val="16"/>
                              <w:szCs w:val="22"/>
                            </w:rPr>
                            <w:t>)</w:t>
                          </w:r>
                        </w:p>
                        <w:p w14:paraId="294CA79F" w14:textId="77777777" w:rsidR="00B94428" w:rsidRDefault="00B94428" w:rsidP="00B94428">
                          <w:pPr>
                            <w:rPr>
                              <w:rFonts w:ascii="UPC-Cordia" w:hAnsi="UPC-Cordia" w:cs="UPC-Cordia"/>
                              <w:color w:val="7F7F7F" w:themeColor="text1" w:themeTint="80"/>
                              <w:sz w:val="16"/>
                              <w:szCs w:val="22"/>
                            </w:rPr>
                          </w:pPr>
                          <w:r>
                            <w:rPr>
                              <w:rFonts w:ascii="UPC-Cordia" w:hAnsi="UPC-Cordia" w:cs="UPC-Cordia"/>
                              <w:color w:val="7F7F7F" w:themeColor="text1" w:themeTint="80"/>
                              <w:sz w:val="16"/>
                              <w:szCs w:val="22"/>
                            </w:rPr>
                            <w:t xml:space="preserve">909 </w:t>
                          </w:r>
                          <w:r>
                            <w:rPr>
                              <w:rFonts w:ascii="UPC-Cordia" w:hAnsi="UPC-Cordia" w:cs="UPC-Cordia"/>
                              <w:color w:val="7F7F7F" w:themeColor="text1" w:themeTint="80"/>
                              <w:sz w:val="16"/>
                              <w:szCs w:val="16"/>
                              <w:cs/>
                              <w:lang w:bidi="th-TH"/>
                            </w:rPr>
                            <w:t xml:space="preserve">ซอย </w:t>
                          </w:r>
                          <w:r>
                            <w:rPr>
                              <w:rFonts w:ascii="UPC-Cordia" w:hAnsi="UPC-Cordia" w:cs="UPC-Cordia"/>
                              <w:color w:val="7F7F7F" w:themeColor="text1" w:themeTint="80"/>
                              <w:sz w:val="16"/>
                              <w:szCs w:val="22"/>
                            </w:rPr>
                            <w:t xml:space="preserve">9 </w:t>
                          </w:r>
                          <w:r>
                            <w:rPr>
                              <w:rFonts w:ascii="UPC-Cordia" w:hAnsi="UPC-Cordia" w:cs="UPC-Cordia"/>
                              <w:color w:val="7F7F7F" w:themeColor="text1" w:themeTint="80"/>
                              <w:sz w:val="16"/>
                              <w:szCs w:val="16"/>
                              <w:cs/>
                              <w:lang w:bidi="th-TH"/>
                            </w:rPr>
                            <w:t xml:space="preserve">หมู่ </w:t>
                          </w:r>
                          <w:r>
                            <w:rPr>
                              <w:rFonts w:ascii="UPC-Cordia" w:hAnsi="UPC-Cordia" w:cs="UPC-Cordia"/>
                              <w:color w:val="7F7F7F" w:themeColor="text1" w:themeTint="80"/>
                              <w:sz w:val="16"/>
                              <w:szCs w:val="22"/>
                            </w:rPr>
                            <w:t xml:space="preserve">4 </w:t>
                          </w:r>
                          <w:r>
                            <w:rPr>
                              <w:rFonts w:ascii="UPC-Cordia" w:hAnsi="UPC-Cordia" w:cs="UPC-Cordia"/>
                              <w:color w:val="7F7F7F" w:themeColor="text1" w:themeTint="80"/>
                              <w:sz w:val="16"/>
                              <w:szCs w:val="16"/>
                              <w:cs/>
                              <w:lang w:bidi="th-TH"/>
                            </w:rPr>
                            <w:t xml:space="preserve">นิคมอุตสาหกรรมบางปู ถนนพัฒนา </w:t>
                          </w:r>
                          <w:r>
                            <w:rPr>
                              <w:rFonts w:ascii="UPC-Cordia" w:hAnsi="UPC-Cordia" w:cs="UPC-Cordia"/>
                              <w:color w:val="7F7F7F" w:themeColor="text1" w:themeTint="80"/>
                              <w:sz w:val="16"/>
                              <w:szCs w:val="22"/>
                            </w:rPr>
                            <w:t>1</w:t>
                          </w:r>
                        </w:p>
                        <w:p w14:paraId="294CA7A0" w14:textId="77777777" w:rsidR="00B94428" w:rsidRDefault="00B94428" w:rsidP="00B94428">
                          <w:pPr>
                            <w:rPr>
                              <w:rFonts w:ascii="UPC-Cordia" w:hAnsi="UPC-Cordia" w:cs="UPC-Cordia"/>
                              <w:color w:val="7F7F7F" w:themeColor="text1" w:themeTint="80"/>
                              <w:sz w:val="16"/>
                              <w:szCs w:val="22"/>
                            </w:rPr>
                          </w:pPr>
                          <w:r>
                            <w:rPr>
                              <w:rFonts w:ascii="UPC-Cordia" w:hAnsi="UPC-Cordia" w:cs="UPC-Cordia"/>
                              <w:color w:val="7F7F7F" w:themeColor="text1" w:themeTint="80"/>
                              <w:sz w:val="16"/>
                              <w:szCs w:val="16"/>
                              <w:cs/>
                              <w:lang w:bidi="th-TH"/>
                            </w:rPr>
                            <w:t xml:space="preserve">ตำบลแพรกษา อำเภอเมือง จังหวัดสมุทรปราการ </w:t>
                          </w:r>
                          <w:r>
                            <w:rPr>
                              <w:rFonts w:ascii="UPC-Cordia" w:hAnsi="UPC-Cordia" w:cs="UPC-Cordia"/>
                              <w:color w:val="7F7F7F" w:themeColor="text1" w:themeTint="80"/>
                              <w:sz w:val="16"/>
                              <w:szCs w:val="22"/>
                            </w:rPr>
                            <w:t>10280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85.95pt;margin-top:-20.55pt;width:215.95pt;height:1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" stroked="f">
              <v:textbox>
                <w:txbxContent>
                  <w:p w:rsidR="00B94428" w:rsidRDefault="00B94428" w:rsidP="00B94428">
                    <w:pPr>
                      <w:rPr>
                        <w:rFonts w:ascii="UPC-Cordia" w:hAnsi="UPC-Cordia" w:cs="UPC-Cordia"/>
                        <w:b/>
                        <w:color w:val="7F7F7F" w:themeColor="text1" w:themeTint="80"/>
                        <w:sz w:val="16"/>
                        <w:szCs w:val="22"/>
                      </w:rPr>
                    </w:pPr>
                    <w:r>
                      <w:rPr>
                        <w:rFonts w:ascii="UPC-Cordia" w:hAnsi="UPC-Cordia" w:cs="UPC-Cordia"/>
                        <w:b/>
                        <w:bCs/>
                        <w:color w:val="7F7F7F" w:themeColor="text1" w:themeTint="80"/>
                        <w:sz w:val="16"/>
                        <w:szCs w:val="16"/>
                        <w:cs/>
                        <w:lang w:bidi="th-TH"/>
                      </w:rPr>
                      <w:t xml:space="preserve">บริษัท เดลต้า อีเลคโทรนิคส์ </w:t>
                    </w:r>
                    <w:r>
                      <w:rPr>
                        <w:rFonts w:ascii="UPC-Cordia" w:hAnsi="UPC-Cordia" w:cs="UPC-Cordia"/>
                        <w:b/>
                        <w:color w:val="7F7F7F" w:themeColor="text1" w:themeTint="80"/>
                        <w:sz w:val="16"/>
                        <w:szCs w:val="22"/>
                      </w:rPr>
                      <w:t>(</w:t>
                    </w:r>
                    <w:r>
                      <w:rPr>
                        <w:rFonts w:ascii="UPC-Cordia" w:hAnsi="UPC-Cordia" w:cs="UPC-Cordia"/>
                        <w:b/>
                        <w:bCs/>
                        <w:color w:val="7F7F7F" w:themeColor="text1" w:themeTint="80"/>
                        <w:sz w:val="16"/>
                        <w:szCs w:val="16"/>
                        <w:cs/>
                        <w:lang w:bidi="th-TH"/>
                      </w:rPr>
                      <w:t>ประเทศไทย</w:t>
                    </w:r>
                    <w:r>
                      <w:rPr>
                        <w:rFonts w:ascii="UPC-Cordia" w:hAnsi="UPC-Cordia" w:cs="UPC-Cordia"/>
                        <w:b/>
                        <w:color w:val="7F7F7F" w:themeColor="text1" w:themeTint="80"/>
                        <w:sz w:val="16"/>
                        <w:szCs w:val="22"/>
                      </w:rPr>
                      <w:t xml:space="preserve">) </w:t>
                    </w:r>
                    <w:r>
                      <w:rPr>
                        <w:rFonts w:ascii="UPC-Cordia" w:hAnsi="UPC-Cordia" w:cs="UPC-Cordia"/>
                        <w:b/>
                        <w:bCs/>
                        <w:color w:val="7F7F7F" w:themeColor="text1" w:themeTint="80"/>
                        <w:sz w:val="16"/>
                        <w:szCs w:val="16"/>
                        <w:cs/>
                        <w:lang w:bidi="th-TH"/>
                      </w:rPr>
                      <w:t xml:space="preserve">จำกัด </w:t>
                    </w:r>
                    <w:r>
                      <w:rPr>
                        <w:rFonts w:ascii="UPC-Cordia" w:hAnsi="UPC-Cordia" w:cs="UPC-Cordia"/>
                        <w:b/>
                        <w:color w:val="7F7F7F" w:themeColor="text1" w:themeTint="80"/>
                        <w:sz w:val="16"/>
                        <w:szCs w:val="22"/>
                      </w:rPr>
                      <w:t>(</w:t>
                    </w:r>
                    <w:r>
                      <w:rPr>
                        <w:rFonts w:ascii="UPC-Cordia" w:hAnsi="UPC-Cordia" w:cs="UPC-Cordia"/>
                        <w:b/>
                        <w:bCs/>
                        <w:color w:val="7F7F7F" w:themeColor="text1" w:themeTint="80"/>
                        <w:sz w:val="16"/>
                        <w:szCs w:val="16"/>
                        <w:cs/>
                        <w:lang w:bidi="th-TH"/>
                      </w:rPr>
                      <w:t>มหาชน</w:t>
                    </w:r>
                    <w:r>
                      <w:rPr>
                        <w:rFonts w:ascii="UPC-Cordia" w:hAnsi="UPC-Cordia" w:cs="UPC-Cordia"/>
                        <w:b/>
                        <w:color w:val="7F7F7F" w:themeColor="text1" w:themeTint="80"/>
                        <w:sz w:val="16"/>
                        <w:szCs w:val="22"/>
                      </w:rPr>
                      <w:t>)</w:t>
                    </w:r>
                  </w:p>
                  <w:p w:rsidR="00B94428" w:rsidRDefault="00B94428" w:rsidP="00B94428">
                    <w:pPr>
                      <w:rPr>
                        <w:rFonts w:ascii="UPC-Cordia" w:hAnsi="UPC-Cordia" w:cs="UPC-Cordia"/>
                        <w:color w:val="7F7F7F" w:themeColor="text1" w:themeTint="80"/>
                        <w:sz w:val="16"/>
                        <w:szCs w:val="22"/>
                      </w:rPr>
                    </w:pPr>
                    <w:r>
                      <w:rPr>
                        <w:rFonts w:ascii="UPC-Cordia" w:hAnsi="UPC-Cordia" w:cs="UPC-Cordia"/>
                        <w:color w:val="7F7F7F" w:themeColor="text1" w:themeTint="80"/>
                        <w:sz w:val="16"/>
                        <w:szCs w:val="22"/>
                      </w:rPr>
                      <w:t xml:space="preserve">909 </w:t>
                    </w:r>
                    <w:r>
                      <w:rPr>
                        <w:rFonts w:ascii="UPC-Cordia" w:hAnsi="UPC-Cordia" w:cs="UPC-Cordia"/>
                        <w:color w:val="7F7F7F" w:themeColor="text1" w:themeTint="80"/>
                        <w:sz w:val="16"/>
                        <w:szCs w:val="16"/>
                        <w:cs/>
                        <w:lang w:bidi="th-TH"/>
                      </w:rPr>
                      <w:t xml:space="preserve">ซอย </w:t>
                    </w:r>
                    <w:r>
                      <w:rPr>
                        <w:rFonts w:ascii="UPC-Cordia" w:hAnsi="UPC-Cordia" w:cs="UPC-Cordia"/>
                        <w:color w:val="7F7F7F" w:themeColor="text1" w:themeTint="80"/>
                        <w:sz w:val="16"/>
                        <w:szCs w:val="22"/>
                      </w:rPr>
                      <w:t xml:space="preserve">9 </w:t>
                    </w:r>
                    <w:r>
                      <w:rPr>
                        <w:rFonts w:ascii="UPC-Cordia" w:hAnsi="UPC-Cordia" w:cs="UPC-Cordia"/>
                        <w:color w:val="7F7F7F" w:themeColor="text1" w:themeTint="80"/>
                        <w:sz w:val="16"/>
                        <w:szCs w:val="16"/>
                        <w:cs/>
                        <w:lang w:bidi="th-TH"/>
                      </w:rPr>
                      <w:t xml:space="preserve">หมู่ </w:t>
                    </w:r>
                    <w:r>
                      <w:rPr>
                        <w:rFonts w:ascii="UPC-Cordia" w:hAnsi="UPC-Cordia" w:cs="UPC-Cordia"/>
                        <w:color w:val="7F7F7F" w:themeColor="text1" w:themeTint="80"/>
                        <w:sz w:val="16"/>
                        <w:szCs w:val="22"/>
                      </w:rPr>
                      <w:t xml:space="preserve">4 </w:t>
                    </w:r>
                    <w:r>
                      <w:rPr>
                        <w:rFonts w:ascii="UPC-Cordia" w:hAnsi="UPC-Cordia" w:cs="UPC-Cordia"/>
                        <w:color w:val="7F7F7F" w:themeColor="text1" w:themeTint="80"/>
                        <w:sz w:val="16"/>
                        <w:szCs w:val="16"/>
                        <w:cs/>
                        <w:lang w:bidi="th-TH"/>
                      </w:rPr>
                      <w:t xml:space="preserve">นิคมอุตสาหกรรมบางปู ถนนพัฒนา </w:t>
                    </w:r>
                    <w:r>
                      <w:rPr>
                        <w:rFonts w:ascii="UPC-Cordia" w:hAnsi="UPC-Cordia" w:cs="UPC-Cordia"/>
                        <w:color w:val="7F7F7F" w:themeColor="text1" w:themeTint="80"/>
                        <w:sz w:val="16"/>
                        <w:szCs w:val="22"/>
                      </w:rPr>
                      <w:t>1</w:t>
                    </w:r>
                  </w:p>
                  <w:p w:rsidR="00B94428" w:rsidRDefault="00B94428" w:rsidP="00B94428">
                    <w:pPr>
                      <w:rPr>
                        <w:rFonts w:ascii="UPC-Cordia" w:hAnsi="UPC-Cordia" w:cs="UPC-Cordia"/>
                        <w:color w:val="7F7F7F" w:themeColor="text1" w:themeTint="80"/>
                        <w:sz w:val="16"/>
                        <w:szCs w:val="22"/>
                      </w:rPr>
                    </w:pPr>
                    <w:r>
                      <w:rPr>
                        <w:rFonts w:ascii="UPC-Cordia" w:hAnsi="UPC-Cordia" w:cs="UPC-Cordia"/>
                        <w:color w:val="7F7F7F" w:themeColor="text1" w:themeTint="80"/>
                        <w:sz w:val="16"/>
                        <w:szCs w:val="16"/>
                        <w:cs/>
                        <w:lang w:bidi="th-TH"/>
                      </w:rPr>
                      <w:t xml:space="preserve">ตำบลแพรกษา อำเภอเมือง จังหวัดสมุทรปราการ </w:t>
                    </w:r>
                    <w:r>
                      <w:rPr>
                        <w:rFonts w:ascii="UPC-Cordia" w:hAnsi="UPC-Cordia" w:cs="UPC-Cordia"/>
                        <w:color w:val="7F7F7F" w:themeColor="text1" w:themeTint="80"/>
                        <w:sz w:val="16"/>
                        <w:szCs w:val="22"/>
                      </w:rPr>
                      <w:t>10280</w:t>
                    </w:r>
                  </w:p>
                </w:txbxContent>
              </v:textbox>
            </v:shape>
          </w:pict>
        </mc:Fallback>
      </mc:AlternateContent>
    </w:r>
    <w:r>
      <w:rPr>
        <w:rFonts w:ascii="Angsana New" w:hAnsi="Angsana New" w:cs="Angsana New"/>
        <w:noProof/>
        <w:sz w:val="28"/>
        <w:szCs w:val="28"/>
        <w:lang w:eastAsia="zh-TW" w:bidi="th-TH"/>
      </w:rPr>
      <mc:AlternateContent>
        <mc:Choice Requires="wps">
          <w:drawing>
            <wp:anchor distT="0" distB="0" distL="114300" distR="114300" simplePos="0" relativeHeight="251659264" behindDoc="0" locked="0" layoutInCell="1" allowOverlap="1" wp14:anchorId="294CA79C" wp14:editId="294CA79D">
              <wp:simplePos x="0" y="0"/>
              <wp:positionH relativeFrom="column">
                <wp:posOffset>1270</wp:posOffset>
              </wp:positionH>
              <wp:positionV relativeFrom="paragraph">
                <wp:posOffset>-215265</wp:posOffset>
              </wp:positionV>
              <wp:extent cx="3313430" cy="1769745"/>
              <wp:effectExtent l="0" t="0" r="1270" b="19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1769745"/>
                      </a:xfrm>
                      <a:prstGeom prst="rect">
                        <a:avLst/>
                      </a:prstGeom>
                      <a:solidFill>
                        <a:srgbClr val="FFFFFF"/>
                      </a:solidFill>
                      <a:ln w="9525">
                        <a:noFill/>
                        <a:miter lim="800000"/>
                        <a:headEnd/>
                        <a:tailEnd/>
                      </a:ln>
                    </wps:spPr>
                    <wps:txbx>
                      <w:txbxContent>
                        <w:p w14:paraId="294CA7A1" w14:textId="77777777" w:rsidR="00B94428" w:rsidRDefault="00B94428" w:rsidP="00B94428">
                          <w:pPr>
                            <w:rPr>
                              <w:rFonts w:ascii="Arial" w:hAnsi="Arial" w:cs="Arial"/>
                              <w:b/>
                              <w:color w:val="7F7F7F" w:themeColor="text1" w:themeTint="80"/>
                              <w:sz w:val="16"/>
                              <w:szCs w:val="16"/>
                            </w:rPr>
                          </w:pPr>
                          <w:r>
                            <w:rPr>
                              <w:rFonts w:ascii="Arial" w:hAnsi="Arial" w:cs="Arial"/>
                              <w:b/>
                              <w:color w:val="7F7F7F" w:themeColor="text1" w:themeTint="80"/>
                              <w:sz w:val="16"/>
                              <w:szCs w:val="16"/>
                            </w:rPr>
                            <w:t>Delta Electronics (Thailand) Public Company Limited</w:t>
                          </w:r>
                        </w:p>
                        <w:p w14:paraId="294CA7A2" w14:textId="77777777" w:rsidR="00B94428" w:rsidRDefault="00B94428" w:rsidP="00B94428">
                          <w:pPr>
                            <w:rPr>
                              <w:rFonts w:ascii="Arial" w:hAnsi="Arial" w:cs="Arial"/>
                              <w:color w:val="7F7F7F" w:themeColor="text1" w:themeTint="80"/>
                              <w:sz w:val="16"/>
                              <w:szCs w:val="16"/>
                            </w:rPr>
                          </w:pPr>
                          <w:r>
                            <w:rPr>
                              <w:rFonts w:ascii="Arial" w:hAnsi="Arial" w:cs="Arial"/>
                              <w:color w:val="7F7F7F" w:themeColor="text1" w:themeTint="80"/>
                              <w:sz w:val="16"/>
                              <w:szCs w:val="16"/>
                            </w:rPr>
                            <w:t xml:space="preserve">909 Soi 9, Moo 4, Bangpoo Industrial Estate (E.P.Z.), </w:t>
                          </w:r>
                        </w:p>
                        <w:p w14:paraId="294CA7A3" w14:textId="77777777" w:rsidR="00B94428" w:rsidRDefault="00B94428" w:rsidP="00B94428">
                          <w:pPr>
                            <w:rPr>
                              <w:rFonts w:ascii="Arial" w:hAnsi="Arial" w:cs="Arial"/>
                              <w:color w:val="7F7F7F" w:themeColor="text1" w:themeTint="80"/>
                              <w:sz w:val="16"/>
                              <w:szCs w:val="16"/>
                            </w:rPr>
                          </w:pPr>
                          <w:r>
                            <w:rPr>
                              <w:rFonts w:ascii="Arial" w:hAnsi="Arial" w:cs="Arial"/>
                              <w:color w:val="7F7F7F" w:themeColor="text1" w:themeTint="80"/>
                              <w:sz w:val="16"/>
                              <w:szCs w:val="16"/>
                            </w:rPr>
                            <w:t xml:space="preserve">Pattana 1 Rd., Tambon Phraksa, Amphur Muang, </w:t>
                          </w:r>
                        </w:p>
                        <w:p w14:paraId="294CA7A4" w14:textId="77777777" w:rsidR="00B94428" w:rsidRDefault="00B94428" w:rsidP="00B94428">
                          <w:pPr>
                            <w:rPr>
                              <w:rFonts w:ascii="Arial" w:hAnsi="Arial" w:cs="Arial"/>
                              <w:color w:val="7F7F7F" w:themeColor="text1" w:themeTint="80"/>
                              <w:sz w:val="16"/>
                              <w:szCs w:val="16"/>
                            </w:rPr>
                          </w:pPr>
                          <w:r>
                            <w:rPr>
                              <w:rFonts w:ascii="Arial" w:hAnsi="Arial" w:cs="Arial"/>
                              <w:color w:val="7F7F7F" w:themeColor="text1" w:themeTint="80"/>
                              <w:sz w:val="16"/>
                              <w:szCs w:val="16"/>
                            </w:rPr>
                            <w:t>Samutprakarn 10280, Thailand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07" o:spid="_x0000_s1027" type="#_x0000_t202" style="position:absolute;margin-left:.1pt;margin-top:-16.95pt;width:260.9pt;height:13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" stroked="f">
              <v:textbox>
                <w:txbxContent>
                  <w:p w:rsidR="00B94428" w:rsidRDefault="00B94428" w:rsidP="00B94428">
                    <w:pPr>
                      <w:rPr>
                        <w:rFonts w:ascii="Arial" w:hAnsi="Arial" w:cs="Arial"/>
                        <w:b/>
                        <w:color w:val="7F7F7F" w:themeColor="text1" w:themeTint="80"/>
                        <w:sz w:val="16"/>
                        <w:szCs w:val="16"/>
                      </w:rPr>
                    </w:pPr>
                    <w:r>
                      <w:rPr>
                        <w:rFonts w:ascii="Arial" w:hAnsi="Arial" w:cs="Arial"/>
                        <w:b/>
                        <w:color w:val="7F7F7F" w:themeColor="text1" w:themeTint="80"/>
                        <w:sz w:val="16"/>
                        <w:szCs w:val="16"/>
                      </w:rPr>
                      <w:t>Delta Electronics (Thailand) Public Company Limited</w:t>
                    </w:r>
                  </w:p>
                  <w:p w:rsidR="00B94428" w:rsidRDefault="00B94428" w:rsidP="00B94428">
                    <w:pPr>
                      <w:rPr>
                        <w:rFonts w:ascii="Arial" w:hAnsi="Arial" w:cs="Arial"/>
                        <w:color w:val="7F7F7F" w:themeColor="text1" w:themeTint="80"/>
                        <w:sz w:val="16"/>
                        <w:szCs w:val="16"/>
                      </w:rPr>
                    </w:pPr>
                    <w:r>
                      <w:rPr>
                        <w:rFonts w:ascii="Arial" w:hAnsi="Arial" w:cs="Arial"/>
                        <w:color w:val="7F7F7F" w:themeColor="text1" w:themeTint="80"/>
                        <w:sz w:val="16"/>
                        <w:szCs w:val="16"/>
                      </w:rPr>
                      <w:t xml:space="preserve">909 </w:t>
                    </w:r>
                    <w:proofErr w:type="spellStart"/>
                    <w:r>
                      <w:rPr>
                        <w:rFonts w:ascii="Arial" w:hAnsi="Arial" w:cs="Arial"/>
                        <w:color w:val="7F7F7F" w:themeColor="text1" w:themeTint="80"/>
                        <w:sz w:val="16"/>
                        <w:szCs w:val="16"/>
                      </w:rPr>
                      <w:t>Soi</w:t>
                    </w:r>
                    <w:proofErr w:type="spellEnd"/>
                    <w:r>
                      <w:rPr>
                        <w:rFonts w:ascii="Arial" w:hAnsi="Arial" w:cs="Arial"/>
                        <w:color w:val="7F7F7F" w:themeColor="text1" w:themeTint="80"/>
                        <w:sz w:val="16"/>
                        <w:szCs w:val="16"/>
                      </w:rPr>
                      <w:t xml:space="preserve"> 9, Moo 4, </w:t>
                    </w:r>
                    <w:proofErr w:type="spellStart"/>
                    <w:r>
                      <w:rPr>
                        <w:rFonts w:ascii="Arial" w:hAnsi="Arial" w:cs="Arial"/>
                        <w:color w:val="7F7F7F" w:themeColor="text1" w:themeTint="80"/>
                        <w:sz w:val="16"/>
                        <w:szCs w:val="16"/>
                      </w:rPr>
                      <w:t>Bangpoo</w:t>
                    </w:r>
                    <w:proofErr w:type="spellEnd"/>
                    <w:r>
                      <w:rPr>
                        <w:rFonts w:ascii="Arial" w:hAnsi="Arial" w:cs="Arial"/>
                        <w:color w:val="7F7F7F" w:themeColor="text1" w:themeTint="80"/>
                        <w:sz w:val="16"/>
                        <w:szCs w:val="16"/>
                      </w:rPr>
                      <w:t xml:space="preserve"> Industrial Estate (E.P.Z.), </w:t>
                    </w:r>
                  </w:p>
                  <w:p w:rsidR="00B94428" w:rsidRDefault="00B94428" w:rsidP="00B94428">
                    <w:pPr>
                      <w:rPr>
                        <w:rFonts w:ascii="Arial" w:hAnsi="Arial" w:cs="Arial"/>
                        <w:color w:val="7F7F7F" w:themeColor="text1" w:themeTint="80"/>
                        <w:sz w:val="16"/>
                        <w:szCs w:val="16"/>
                      </w:rPr>
                    </w:pPr>
                    <w:proofErr w:type="spellStart"/>
                    <w:r>
                      <w:rPr>
                        <w:rFonts w:ascii="Arial" w:hAnsi="Arial" w:cs="Arial"/>
                        <w:color w:val="7F7F7F" w:themeColor="text1" w:themeTint="80"/>
                        <w:sz w:val="16"/>
                        <w:szCs w:val="16"/>
                      </w:rPr>
                      <w:t>Pattana</w:t>
                    </w:r>
                    <w:proofErr w:type="spellEnd"/>
                    <w:r>
                      <w:rPr>
                        <w:rFonts w:ascii="Arial" w:hAnsi="Arial" w:cs="Arial"/>
                        <w:color w:val="7F7F7F" w:themeColor="text1" w:themeTint="80"/>
                        <w:sz w:val="16"/>
                        <w:szCs w:val="16"/>
                      </w:rPr>
                      <w:t xml:space="preserve"> 1 Rd., </w:t>
                    </w:r>
                    <w:proofErr w:type="spellStart"/>
                    <w:r>
                      <w:rPr>
                        <w:rFonts w:ascii="Arial" w:hAnsi="Arial" w:cs="Arial"/>
                        <w:color w:val="7F7F7F" w:themeColor="text1" w:themeTint="80"/>
                        <w:sz w:val="16"/>
                        <w:szCs w:val="16"/>
                      </w:rPr>
                      <w:t>Tambon</w:t>
                    </w:r>
                    <w:proofErr w:type="spellEnd"/>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Phraksa</w:t>
                    </w:r>
                    <w:proofErr w:type="spellEnd"/>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Amphur</w:t>
                    </w:r>
                    <w:proofErr w:type="spellEnd"/>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Muang</w:t>
                    </w:r>
                    <w:proofErr w:type="spellEnd"/>
                    <w:r>
                      <w:rPr>
                        <w:rFonts w:ascii="Arial" w:hAnsi="Arial" w:cs="Arial"/>
                        <w:color w:val="7F7F7F" w:themeColor="text1" w:themeTint="80"/>
                        <w:sz w:val="16"/>
                        <w:szCs w:val="16"/>
                      </w:rPr>
                      <w:t xml:space="preserve">, </w:t>
                    </w:r>
                  </w:p>
                  <w:p w:rsidR="00B94428" w:rsidRDefault="00B94428" w:rsidP="00B94428">
                    <w:pPr>
                      <w:rPr>
                        <w:rFonts w:ascii="Arial" w:hAnsi="Arial" w:cs="Arial"/>
                        <w:color w:val="7F7F7F" w:themeColor="text1" w:themeTint="80"/>
                        <w:sz w:val="16"/>
                        <w:szCs w:val="16"/>
                      </w:rPr>
                    </w:pPr>
                    <w:proofErr w:type="spellStart"/>
                    <w:r>
                      <w:rPr>
                        <w:rFonts w:ascii="Arial" w:hAnsi="Arial" w:cs="Arial"/>
                        <w:color w:val="7F7F7F" w:themeColor="text1" w:themeTint="80"/>
                        <w:sz w:val="16"/>
                        <w:szCs w:val="16"/>
                      </w:rPr>
                      <w:t>Samutprakarn</w:t>
                    </w:r>
                    <w:proofErr w:type="spellEnd"/>
                    <w:r>
                      <w:rPr>
                        <w:rFonts w:ascii="Arial" w:hAnsi="Arial" w:cs="Arial"/>
                        <w:color w:val="7F7F7F" w:themeColor="text1" w:themeTint="80"/>
                        <w:sz w:val="16"/>
                        <w:szCs w:val="16"/>
                      </w:rPr>
                      <w:t xml:space="preserve"> 10280, Thailand</w:t>
                    </w:r>
                  </w:p>
                </w:txbxContent>
              </v:textbox>
            </v:shape>
          </w:pict>
        </mc:Fallback>
      </mc:AlternateContent>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CA792" w14:textId="77777777" w:rsidR="005D47B9" w:rsidRDefault="005D47B9" w:rsidP="00F742D0">
      <w:r>
        <w:separator/>
      </w:r>
    </w:p>
  </w:footnote>
  <w:footnote w:type="continuationSeparator" w:id="0">
    <w:p w14:paraId="294CA793" w14:textId="77777777" w:rsidR="005D47B9" w:rsidRDefault="005D47B9" w:rsidP="00F742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CA796" w14:textId="77777777" w:rsidR="00185E4C" w:rsidRDefault="0024075E">
    <w:pPr>
      <w:pStyle w:val="a9"/>
    </w:pPr>
    <w:r>
      <w:rPr>
        <w:noProof/>
        <w:lang w:eastAsia="zh-TW" w:bidi="th-TH"/>
      </w:rPr>
      <w:drawing>
        <wp:inline distT="0" distB="0" distL="0" distR="0" wp14:anchorId="294CA798" wp14:editId="294CA799">
          <wp:extent cx="1396365" cy="4267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6365" cy="42672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43BFE"/>
    <w:multiLevelType w:val="hybridMultilevel"/>
    <w:tmpl w:val="73BEC8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55521D5"/>
    <w:multiLevelType w:val="hybridMultilevel"/>
    <w:tmpl w:val="2FDEDDC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nsid w:val="35AB2AF1"/>
    <w:multiLevelType w:val="hybridMultilevel"/>
    <w:tmpl w:val="E9B0CD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7B147C2"/>
    <w:multiLevelType w:val="hybridMultilevel"/>
    <w:tmpl w:val="5A90D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3B80185"/>
    <w:multiLevelType w:val="hybridMultilevel"/>
    <w:tmpl w:val="CC56B4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DC8"/>
    <w:rsid w:val="00023486"/>
    <w:rsid w:val="00076996"/>
    <w:rsid w:val="0009467D"/>
    <w:rsid w:val="000A113D"/>
    <w:rsid w:val="000A360B"/>
    <w:rsid w:val="000A545E"/>
    <w:rsid w:val="000D2155"/>
    <w:rsid w:val="000E23B9"/>
    <w:rsid w:val="00112812"/>
    <w:rsid w:val="00113BE4"/>
    <w:rsid w:val="001330A5"/>
    <w:rsid w:val="001436C4"/>
    <w:rsid w:val="00150B5F"/>
    <w:rsid w:val="00151990"/>
    <w:rsid w:val="00176225"/>
    <w:rsid w:val="00176D73"/>
    <w:rsid w:val="00185E4C"/>
    <w:rsid w:val="001A2AEB"/>
    <w:rsid w:val="001F1112"/>
    <w:rsid w:val="001F7602"/>
    <w:rsid w:val="00201D82"/>
    <w:rsid w:val="00216889"/>
    <w:rsid w:val="002319EB"/>
    <w:rsid w:val="00233783"/>
    <w:rsid w:val="00236AF5"/>
    <w:rsid w:val="0024075E"/>
    <w:rsid w:val="002832AC"/>
    <w:rsid w:val="002A32BD"/>
    <w:rsid w:val="002B6C70"/>
    <w:rsid w:val="002E573A"/>
    <w:rsid w:val="00307B33"/>
    <w:rsid w:val="00310A5D"/>
    <w:rsid w:val="00313E16"/>
    <w:rsid w:val="003247CC"/>
    <w:rsid w:val="00345EFE"/>
    <w:rsid w:val="00347926"/>
    <w:rsid w:val="00355849"/>
    <w:rsid w:val="00360632"/>
    <w:rsid w:val="003650FB"/>
    <w:rsid w:val="00383819"/>
    <w:rsid w:val="003D618F"/>
    <w:rsid w:val="004039E5"/>
    <w:rsid w:val="00420132"/>
    <w:rsid w:val="004225B2"/>
    <w:rsid w:val="00423DC8"/>
    <w:rsid w:val="0046271C"/>
    <w:rsid w:val="00465FA8"/>
    <w:rsid w:val="004779C8"/>
    <w:rsid w:val="00481FB0"/>
    <w:rsid w:val="004836FF"/>
    <w:rsid w:val="004B5692"/>
    <w:rsid w:val="004D50EF"/>
    <w:rsid w:val="004E6AE3"/>
    <w:rsid w:val="005045F4"/>
    <w:rsid w:val="00514C83"/>
    <w:rsid w:val="00517685"/>
    <w:rsid w:val="00535BA1"/>
    <w:rsid w:val="00563267"/>
    <w:rsid w:val="005674F5"/>
    <w:rsid w:val="00586802"/>
    <w:rsid w:val="00591367"/>
    <w:rsid w:val="00594F83"/>
    <w:rsid w:val="005A460C"/>
    <w:rsid w:val="005C63FA"/>
    <w:rsid w:val="005D406F"/>
    <w:rsid w:val="005D47B9"/>
    <w:rsid w:val="005D6435"/>
    <w:rsid w:val="005E5A12"/>
    <w:rsid w:val="005E5B0E"/>
    <w:rsid w:val="005F5D0C"/>
    <w:rsid w:val="00605A5C"/>
    <w:rsid w:val="0060628C"/>
    <w:rsid w:val="00622108"/>
    <w:rsid w:val="0063291F"/>
    <w:rsid w:val="00646104"/>
    <w:rsid w:val="006462BA"/>
    <w:rsid w:val="00666E89"/>
    <w:rsid w:val="00677BF5"/>
    <w:rsid w:val="00680CE4"/>
    <w:rsid w:val="006B15BB"/>
    <w:rsid w:val="006E7EF6"/>
    <w:rsid w:val="006F5A30"/>
    <w:rsid w:val="00701722"/>
    <w:rsid w:val="007301EF"/>
    <w:rsid w:val="00765CB4"/>
    <w:rsid w:val="00775CFC"/>
    <w:rsid w:val="007809D2"/>
    <w:rsid w:val="00794B83"/>
    <w:rsid w:val="007E7075"/>
    <w:rsid w:val="007F3C60"/>
    <w:rsid w:val="007F69E5"/>
    <w:rsid w:val="00812943"/>
    <w:rsid w:val="008165B0"/>
    <w:rsid w:val="008201BD"/>
    <w:rsid w:val="00847F42"/>
    <w:rsid w:val="008513FD"/>
    <w:rsid w:val="008567F5"/>
    <w:rsid w:val="00857385"/>
    <w:rsid w:val="00862CCA"/>
    <w:rsid w:val="0086544A"/>
    <w:rsid w:val="00865558"/>
    <w:rsid w:val="00874EB5"/>
    <w:rsid w:val="00876385"/>
    <w:rsid w:val="008766C1"/>
    <w:rsid w:val="008960F3"/>
    <w:rsid w:val="008B6C8D"/>
    <w:rsid w:val="008C55D7"/>
    <w:rsid w:val="008D7A21"/>
    <w:rsid w:val="009067F6"/>
    <w:rsid w:val="00914907"/>
    <w:rsid w:val="00937838"/>
    <w:rsid w:val="00937E8A"/>
    <w:rsid w:val="009439A1"/>
    <w:rsid w:val="00943F7E"/>
    <w:rsid w:val="009627C6"/>
    <w:rsid w:val="00964CBE"/>
    <w:rsid w:val="00975B19"/>
    <w:rsid w:val="00987922"/>
    <w:rsid w:val="00996F43"/>
    <w:rsid w:val="009C11E3"/>
    <w:rsid w:val="009F017C"/>
    <w:rsid w:val="009F2119"/>
    <w:rsid w:val="009F30D8"/>
    <w:rsid w:val="009F3E17"/>
    <w:rsid w:val="009F4D5E"/>
    <w:rsid w:val="009F725F"/>
    <w:rsid w:val="00A02D08"/>
    <w:rsid w:val="00A0765C"/>
    <w:rsid w:val="00A434C4"/>
    <w:rsid w:val="00A60A25"/>
    <w:rsid w:val="00AA156C"/>
    <w:rsid w:val="00AA53A0"/>
    <w:rsid w:val="00AB08BA"/>
    <w:rsid w:val="00AC6115"/>
    <w:rsid w:val="00AE0BF6"/>
    <w:rsid w:val="00AF16AA"/>
    <w:rsid w:val="00AF57DC"/>
    <w:rsid w:val="00B17AFB"/>
    <w:rsid w:val="00B27C1A"/>
    <w:rsid w:val="00B557AB"/>
    <w:rsid w:val="00B94428"/>
    <w:rsid w:val="00BA1002"/>
    <w:rsid w:val="00BC0E27"/>
    <w:rsid w:val="00BC5B47"/>
    <w:rsid w:val="00BD16D1"/>
    <w:rsid w:val="00BD4E9B"/>
    <w:rsid w:val="00BD5A31"/>
    <w:rsid w:val="00BE3564"/>
    <w:rsid w:val="00BE44FE"/>
    <w:rsid w:val="00C05652"/>
    <w:rsid w:val="00C108B8"/>
    <w:rsid w:val="00C26029"/>
    <w:rsid w:val="00C41E1D"/>
    <w:rsid w:val="00C500C1"/>
    <w:rsid w:val="00C50888"/>
    <w:rsid w:val="00C51E5B"/>
    <w:rsid w:val="00C701E0"/>
    <w:rsid w:val="00C72C6B"/>
    <w:rsid w:val="00C76C1A"/>
    <w:rsid w:val="00C76C20"/>
    <w:rsid w:val="00C835ED"/>
    <w:rsid w:val="00C949EA"/>
    <w:rsid w:val="00CA0F5A"/>
    <w:rsid w:val="00CA3864"/>
    <w:rsid w:val="00CA57BB"/>
    <w:rsid w:val="00CB5A31"/>
    <w:rsid w:val="00CD4E41"/>
    <w:rsid w:val="00CE52E4"/>
    <w:rsid w:val="00CF01CB"/>
    <w:rsid w:val="00CF78AF"/>
    <w:rsid w:val="00D031C1"/>
    <w:rsid w:val="00D06654"/>
    <w:rsid w:val="00D07274"/>
    <w:rsid w:val="00D26B41"/>
    <w:rsid w:val="00D60EE8"/>
    <w:rsid w:val="00D6663D"/>
    <w:rsid w:val="00D70254"/>
    <w:rsid w:val="00D704A3"/>
    <w:rsid w:val="00D947FE"/>
    <w:rsid w:val="00DB7B90"/>
    <w:rsid w:val="00DD0088"/>
    <w:rsid w:val="00DD481E"/>
    <w:rsid w:val="00DF3331"/>
    <w:rsid w:val="00E20F96"/>
    <w:rsid w:val="00E47AD5"/>
    <w:rsid w:val="00E519AC"/>
    <w:rsid w:val="00E61896"/>
    <w:rsid w:val="00E72A6F"/>
    <w:rsid w:val="00EA5003"/>
    <w:rsid w:val="00EC49CC"/>
    <w:rsid w:val="00EF5401"/>
    <w:rsid w:val="00F00DB8"/>
    <w:rsid w:val="00F03BAC"/>
    <w:rsid w:val="00F257DE"/>
    <w:rsid w:val="00F31769"/>
    <w:rsid w:val="00F4480C"/>
    <w:rsid w:val="00F45C2D"/>
    <w:rsid w:val="00F63C97"/>
    <w:rsid w:val="00F64E63"/>
    <w:rsid w:val="00F669F6"/>
    <w:rsid w:val="00F742D0"/>
    <w:rsid w:val="00FA1A76"/>
    <w:rsid w:val="00FA7377"/>
    <w:rsid w:val="00FB3FE4"/>
    <w:rsid w:val="00FD7813"/>
    <w:rsid w:val="00FE2E40"/>
    <w:rsid w:val="00FE2F7F"/>
    <w:rsid w:val="00FF03C2"/>
    <w:rsid w:val="00FF307C"/>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94CA76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F742D0"/>
    <w:pPr>
      <w:spacing w:before="100" w:beforeAutospacing="1" w:after="100" w:afterAutospacing="1"/>
      <w:outlineLvl w:val="3"/>
    </w:pPr>
    <w:rPr>
      <w:rFonts w:ascii="Times" w:hAnsi="Time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3DC8"/>
    <w:rPr>
      <w:rFonts w:ascii="Lucida Grande" w:hAnsi="Lucida Grande"/>
      <w:sz w:val="18"/>
      <w:szCs w:val="18"/>
    </w:rPr>
  </w:style>
  <w:style w:type="character" w:customStyle="1" w:styleId="a4">
    <w:name w:val="註解方塊文字 字元"/>
    <w:basedOn w:val="a0"/>
    <w:link w:val="a3"/>
    <w:uiPriority w:val="99"/>
    <w:semiHidden/>
    <w:rsid w:val="00423DC8"/>
    <w:rPr>
      <w:rFonts w:ascii="Lucida Grande" w:hAnsi="Lucida Grande"/>
      <w:sz w:val="18"/>
      <w:szCs w:val="18"/>
    </w:rPr>
  </w:style>
  <w:style w:type="paragraph" w:styleId="a5">
    <w:name w:val="No Spacing"/>
    <w:uiPriority w:val="1"/>
    <w:qFormat/>
    <w:rsid w:val="00345EFE"/>
    <w:rPr>
      <w:sz w:val="22"/>
      <w:szCs w:val="22"/>
      <w:lang w:eastAsia="zh-CN"/>
    </w:rPr>
  </w:style>
  <w:style w:type="paragraph" w:styleId="a6">
    <w:name w:val="footnote text"/>
    <w:basedOn w:val="a"/>
    <w:link w:val="a7"/>
    <w:uiPriority w:val="99"/>
    <w:unhideWhenUsed/>
    <w:rsid w:val="00F742D0"/>
  </w:style>
  <w:style w:type="character" w:customStyle="1" w:styleId="a7">
    <w:name w:val="註腳文字 字元"/>
    <w:basedOn w:val="a0"/>
    <w:link w:val="a6"/>
    <w:uiPriority w:val="99"/>
    <w:rsid w:val="00F742D0"/>
  </w:style>
  <w:style w:type="character" w:styleId="a8">
    <w:name w:val="footnote reference"/>
    <w:basedOn w:val="a0"/>
    <w:uiPriority w:val="99"/>
    <w:unhideWhenUsed/>
    <w:rsid w:val="00F742D0"/>
    <w:rPr>
      <w:vertAlign w:val="superscript"/>
    </w:rPr>
  </w:style>
  <w:style w:type="character" w:customStyle="1" w:styleId="40">
    <w:name w:val="標題 4 字元"/>
    <w:basedOn w:val="a0"/>
    <w:link w:val="4"/>
    <w:uiPriority w:val="9"/>
    <w:rsid w:val="00F742D0"/>
    <w:rPr>
      <w:rFonts w:ascii="Times" w:hAnsi="Times"/>
      <w:b/>
      <w:bCs/>
    </w:rPr>
  </w:style>
  <w:style w:type="paragraph" w:styleId="Web">
    <w:name w:val="Normal (Web)"/>
    <w:basedOn w:val="a"/>
    <w:uiPriority w:val="99"/>
    <w:semiHidden/>
    <w:unhideWhenUsed/>
    <w:rsid w:val="00F742D0"/>
    <w:pPr>
      <w:spacing w:before="100" w:beforeAutospacing="1" w:after="100" w:afterAutospacing="1"/>
    </w:pPr>
    <w:rPr>
      <w:rFonts w:ascii="Times" w:hAnsi="Times" w:cs="Times New Roman"/>
      <w:sz w:val="20"/>
      <w:szCs w:val="20"/>
    </w:rPr>
  </w:style>
  <w:style w:type="paragraph" w:styleId="a9">
    <w:name w:val="header"/>
    <w:basedOn w:val="a"/>
    <w:link w:val="aa"/>
    <w:uiPriority w:val="99"/>
    <w:unhideWhenUsed/>
    <w:rsid w:val="00185E4C"/>
    <w:pPr>
      <w:tabs>
        <w:tab w:val="center" w:pos="4320"/>
        <w:tab w:val="right" w:pos="8640"/>
      </w:tabs>
    </w:pPr>
  </w:style>
  <w:style w:type="character" w:customStyle="1" w:styleId="aa">
    <w:name w:val="頁首 字元"/>
    <w:basedOn w:val="a0"/>
    <w:link w:val="a9"/>
    <w:uiPriority w:val="99"/>
    <w:rsid w:val="00185E4C"/>
  </w:style>
  <w:style w:type="paragraph" w:styleId="ab">
    <w:name w:val="footer"/>
    <w:basedOn w:val="a"/>
    <w:link w:val="ac"/>
    <w:uiPriority w:val="99"/>
    <w:unhideWhenUsed/>
    <w:rsid w:val="00185E4C"/>
    <w:pPr>
      <w:tabs>
        <w:tab w:val="center" w:pos="4320"/>
        <w:tab w:val="right" w:pos="8640"/>
      </w:tabs>
    </w:pPr>
  </w:style>
  <w:style w:type="character" w:customStyle="1" w:styleId="ac">
    <w:name w:val="頁尾 字元"/>
    <w:basedOn w:val="a0"/>
    <w:link w:val="ab"/>
    <w:uiPriority w:val="99"/>
    <w:rsid w:val="00185E4C"/>
  </w:style>
  <w:style w:type="character" w:customStyle="1" w:styleId="apple-converted-space">
    <w:name w:val="apple-converted-space"/>
    <w:basedOn w:val="a0"/>
    <w:rsid w:val="00360632"/>
  </w:style>
  <w:style w:type="paragraph" w:customStyle="1" w:styleId="Default">
    <w:name w:val="Default"/>
    <w:rsid w:val="00A0765C"/>
    <w:pPr>
      <w:autoSpaceDE w:val="0"/>
      <w:autoSpaceDN w:val="0"/>
      <w:adjustRightInd w:val="0"/>
    </w:pPr>
    <w:rPr>
      <w:rFonts w:ascii="Angsana New" w:eastAsia="Cordia New" w:hAnsi="Angsana New" w:cs="Angsana New"/>
      <w:color w:val="000000"/>
      <w:lang w:bidi="th-TH"/>
    </w:rPr>
  </w:style>
  <w:style w:type="paragraph" w:styleId="ad">
    <w:name w:val="List Paragraph"/>
    <w:basedOn w:val="a"/>
    <w:uiPriority w:val="34"/>
    <w:qFormat/>
    <w:rsid w:val="00FB3FE4"/>
    <w:pPr>
      <w:ind w:left="720"/>
      <w:contextualSpacing/>
    </w:pPr>
  </w:style>
  <w:style w:type="character" w:customStyle="1" w:styleId="xbe">
    <w:name w:val="_xbe"/>
    <w:basedOn w:val="a0"/>
    <w:rsid w:val="005E5B0E"/>
  </w:style>
  <w:style w:type="paragraph" w:customStyle="1" w:styleId="txtgray">
    <w:name w:val="txtgray"/>
    <w:basedOn w:val="a"/>
    <w:rsid w:val="005F5D0C"/>
    <w:pPr>
      <w:spacing w:before="100" w:beforeAutospacing="1" w:after="100" w:afterAutospacing="1"/>
    </w:pPr>
    <w:rPr>
      <w:rFonts w:ascii="Times New Roman" w:hAnsi="Times New Roman" w:cs="Times New Roman"/>
      <w:b/>
      <w:bCs/>
      <w:color w:val="333333"/>
      <w:lang w:bidi="th-TH"/>
    </w:rPr>
  </w:style>
  <w:style w:type="character" w:styleId="ae">
    <w:name w:val="Strong"/>
    <w:basedOn w:val="a0"/>
    <w:uiPriority w:val="22"/>
    <w:qFormat/>
    <w:rsid w:val="00CF78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F742D0"/>
    <w:pPr>
      <w:spacing w:before="100" w:beforeAutospacing="1" w:after="100" w:afterAutospacing="1"/>
      <w:outlineLvl w:val="3"/>
    </w:pPr>
    <w:rPr>
      <w:rFonts w:ascii="Times" w:hAnsi="Time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23DC8"/>
    <w:rPr>
      <w:rFonts w:ascii="Lucida Grande" w:hAnsi="Lucida Grande"/>
      <w:sz w:val="18"/>
      <w:szCs w:val="18"/>
    </w:rPr>
  </w:style>
  <w:style w:type="character" w:customStyle="1" w:styleId="a4">
    <w:name w:val="註解方塊文字 字元"/>
    <w:basedOn w:val="a0"/>
    <w:link w:val="a3"/>
    <w:uiPriority w:val="99"/>
    <w:semiHidden/>
    <w:rsid w:val="00423DC8"/>
    <w:rPr>
      <w:rFonts w:ascii="Lucida Grande" w:hAnsi="Lucida Grande"/>
      <w:sz w:val="18"/>
      <w:szCs w:val="18"/>
    </w:rPr>
  </w:style>
  <w:style w:type="paragraph" w:styleId="a5">
    <w:name w:val="No Spacing"/>
    <w:uiPriority w:val="1"/>
    <w:qFormat/>
    <w:rsid w:val="00345EFE"/>
    <w:rPr>
      <w:sz w:val="22"/>
      <w:szCs w:val="22"/>
      <w:lang w:eastAsia="zh-CN"/>
    </w:rPr>
  </w:style>
  <w:style w:type="paragraph" w:styleId="a6">
    <w:name w:val="footnote text"/>
    <w:basedOn w:val="a"/>
    <w:link w:val="a7"/>
    <w:uiPriority w:val="99"/>
    <w:unhideWhenUsed/>
    <w:rsid w:val="00F742D0"/>
  </w:style>
  <w:style w:type="character" w:customStyle="1" w:styleId="a7">
    <w:name w:val="註腳文字 字元"/>
    <w:basedOn w:val="a0"/>
    <w:link w:val="a6"/>
    <w:uiPriority w:val="99"/>
    <w:rsid w:val="00F742D0"/>
  </w:style>
  <w:style w:type="character" w:styleId="a8">
    <w:name w:val="footnote reference"/>
    <w:basedOn w:val="a0"/>
    <w:uiPriority w:val="99"/>
    <w:unhideWhenUsed/>
    <w:rsid w:val="00F742D0"/>
    <w:rPr>
      <w:vertAlign w:val="superscript"/>
    </w:rPr>
  </w:style>
  <w:style w:type="character" w:customStyle="1" w:styleId="40">
    <w:name w:val="標題 4 字元"/>
    <w:basedOn w:val="a0"/>
    <w:link w:val="4"/>
    <w:uiPriority w:val="9"/>
    <w:rsid w:val="00F742D0"/>
    <w:rPr>
      <w:rFonts w:ascii="Times" w:hAnsi="Times"/>
      <w:b/>
      <w:bCs/>
    </w:rPr>
  </w:style>
  <w:style w:type="paragraph" w:styleId="Web">
    <w:name w:val="Normal (Web)"/>
    <w:basedOn w:val="a"/>
    <w:uiPriority w:val="99"/>
    <w:semiHidden/>
    <w:unhideWhenUsed/>
    <w:rsid w:val="00F742D0"/>
    <w:pPr>
      <w:spacing w:before="100" w:beforeAutospacing="1" w:after="100" w:afterAutospacing="1"/>
    </w:pPr>
    <w:rPr>
      <w:rFonts w:ascii="Times" w:hAnsi="Times" w:cs="Times New Roman"/>
      <w:sz w:val="20"/>
      <w:szCs w:val="20"/>
    </w:rPr>
  </w:style>
  <w:style w:type="paragraph" w:styleId="a9">
    <w:name w:val="header"/>
    <w:basedOn w:val="a"/>
    <w:link w:val="aa"/>
    <w:uiPriority w:val="99"/>
    <w:unhideWhenUsed/>
    <w:rsid w:val="00185E4C"/>
    <w:pPr>
      <w:tabs>
        <w:tab w:val="center" w:pos="4320"/>
        <w:tab w:val="right" w:pos="8640"/>
      </w:tabs>
    </w:pPr>
  </w:style>
  <w:style w:type="character" w:customStyle="1" w:styleId="aa">
    <w:name w:val="頁首 字元"/>
    <w:basedOn w:val="a0"/>
    <w:link w:val="a9"/>
    <w:uiPriority w:val="99"/>
    <w:rsid w:val="00185E4C"/>
  </w:style>
  <w:style w:type="paragraph" w:styleId="ab">
    <w:name w:val="footer"/>
    <w:basedOn w:val="a"/>
    <w:link w:val="ac"/>
    <w:uiPriority w:val="99"/>
    <w:unhideWhenUsed/>
    <w:rsid w:val="00185E4C"/>
    <w:pPr>
      <w:tabs>
        <w:tab w:val="center" w:pos="4320"/>
        <w:tab w:val="right" w:pos="8640"/>
      </w:tabs>
    </w:pPr>
  </w:style>
  <w:style w:type="character" w:customStyle="1" w:styleId="ac">
    <w:name w:val="頁尾 字元"/>
    <w:basedOn w:val="a0"/>
    <w:link w:val="ab"/>
    <w:uiPriority w:val="99"/>
    <w:rsid w:val="00185E4C"/>
  </w:style>
  <w:style w:type="character" w:customStyle="1" w:styleId="apple-converted-space">
    <w:name w:val="apple-converted-space"/>
    <w:basedOn w:val="a0"/>
    <w:rsid w:val="00360632"/>
  </w:style>
  <w:style w:type="paragraph" w:customStyle="1" w:styleId="Default">
    <w:name w:val="Default"/>
    <w:rsid w:val="00A0765C"/>
    <w:pPr>
      <w:autoSpaceDE w:val="0"/>
      <w:autoSpaceDN w:val="0"/>
      <w:adjustRightInd w:val="0"/>
    </w:pPr>
    <w:rPr>
      <w:rFonts w:ascii="Angsana New" w:eastAsia="Cordia New" w:hAnsi="Angsana New" w:cs="Angsana New"/>
      <w:color w:val="000000"/>
      <w:lang w:bidi="th-TH"/>
    </w:rPr>
  </w:style>
  <w:style w:type="paragraph" w:styleId="ad">
    <w:name w:val="List Paragraph"/>
    <w:basedOn w:val="a"/>
    <w:uiPriority w:val="34"/>
    <w:qFormat/>
    <w:rsid w:val="00FB3FE4"/>
    <w:pPr>
      <w:ind w:left="720"/>
      <w:contextualSpacing/>
    </w:pPr>
  </w:style>
  <w:style w:type="character" w:customStyle="1" w:styleId="xbe">
    <w:name w:val="_xbe"/>
    <w:basedOn w:val="a0"/>
    <w:rsid w:val="005E5B0E"/>
  </w:style>
  <w:style w:type="paragraph" w:customStyle="1" w:styleId="txtgray">
    <w:name w:val="txtgray"/>
    <w:basedOn w:val="a"/>
    <w:rsid w:val="005F5D0C"/>
    <w:pPr>
      <w:spacing w:before="100" w:beforeAutospacing="1" w:after="100" w:afterAutospacing="1"/>
    </w:pPr>
    <w:rPr>
      <w:rFonts w:ascii="Times New Roman" w:hAnsi="Times New Roman" w:cs="Times New Roman"/>
      <w:b/>
      <w:bCs/>
      <w:color w:val="333333"/>
      <w:lang w:bidi="th-TH"/>
    </w:rPr>
  </w:style>
  <w:style w:type="character" w:styleId="ae">
    <w:name w:val="Strong"/>
    <w:basedOn w:val="a0"/>
    <w:uiPriority w:val="22"/>
    <w:qFormat/>
    <w:rsid w:val="00CF78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364779">
      <w:bodyDiv w:val="1"/>
      <w:marLeft w:val="0"/>
      <w:marRight w:val="0"/>
      <w:marTop w:val="0"/>
      <w:marBottom w:val="0"/>
      <w:divBdr>
        <w:top w:val="none" w:sz="0" w:space="0" w:color="auto"/>
        <w:left w:val="none" w:sz="0" w:space="0" w:color="auto"/>
        <w:bottom w:val="none" w:sz="0" w:space="0" w:color="auto"/>
        <w:right w:val="none" w:sz="0" w:space="0" w:color="auto"/>
      </w:divBdr>
    </w:div>
    <w:div w:id="373315751">
      <w:bodyDiv w:val="1"/>
      <w:marLeft w:val="0"/>
      <w:marRight w:val="0"/>
      <w:marTop w:val="0"/>
      <w:marBottom w:val="0"/>
      <w:divBdr>
        <w:top w:val="none" w:sz="0" w:space="0" w:color="auto"/>
        <w:left w:val="none" w:sz="0" w:space="0" w:color="auto"/>
        <w:bottom w:val="none" w:sz="0" w:space="0" w:color="auto"/>
        <w:right w:val="none" w:sz="0" w:space="0" w:color="auto"/>
      </w:divBdr>
    </w:div>
    <w:div w:id="453914499">
      <w:bodyDiv w:val="1"/>
      <w:marLeft w:val="0"/>
      <w:marRight w:val="0"/>
      <w:marTop w:val="0"/>
      <w:marBottom w:val="0"/>
      <w:divBdr>
        <w:top w:val="none" w:sz="0" w:space="0" w:color="auto"/>
        <w:left w:val="none" w:sz="0" w:space="0" w:color="auto"/>
        <w:bottom w:val="none" w:sz="0" w:space="0" w:color="auto"/>
        <w:right w:val="none" w:sz="0" w:space="0" w:color="auto"/>
      </w:divBdr>
    </w:div>
    <w:div w:id="1083378011">
      <w:bodyDiv w:val="1"/>
      <w:marLeft w:val="0"/>
      <w:marRight w:val="0"/>
      <w:marTop w:val="0"/>
      <w:marBottom w:val="0"/>
      <w:divBdr>
        <w:top w:val="none" w:sz="0" w:space="0" w:color="auto"/>
        <w:left w:val="none" w:sz="0" w:space="0" w:color="auto"/>
        <w:bottom w:val="none" w:sz="0" w:space="0" w:color="auto"/>
        <w:right w:val="none" w:sz="0" w:space="0" w:color="auto"/>
      </w:divBdr>
    </w:div>
    <w:div w:id="1513955797">
      <w:bodyDiv w:val="1"/>
      <w:marLeft w:val="0"/>
      <w:marRight w:val="0"/>
      <w:marTop w:val="0"/>
      <w:marBottom w:val="0"/>
      <w:divBdr>
        <w:top w:val="none" w:sz="0" w:space="0" w:color="auto"/>
        <w:left w:val="none" w:sz="0" w:space="0" w:color="auto"/>
        <w:bottom w:val="none" w:sz="0" w:space="0" w:color="auto"/>
        <w:right w:val="none" w:sz="0" w:space="0" w:color="auto"/>
      </w:divBdr>
    </w:div>
    <w:div w:id="1934781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argeFileSiz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120784D2851842BD10135378FD9B9E" ma:contentTypeVersion="2" ma:contentTypeDescription="Create a new document." ma:contentTypeScope="" ma:versionID="bba74c7312206a30bf8a1391faa2418d">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05456097f330d390441f7db4611e960c" ns1:_="" ns2:_="">
    <xsd:import namespace="http://schemas.microsoft.com/sharepoint/v3"/>
    <xsd:import namespace="http://schemas.microsoft.com/sharepoint/v4"/>
    <xsd:element name="properties">
      <xsd:complexType>
        <xsd:sequence>
          <xsd:element name="documentManagement">
            <xsd:complexType>
              <xsd:all>
                <xsd:element ref="ns1:LargeFileSize" minOccurs="0"/>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rgeFileSize" ma:index="8"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266AE4-6E9C-48F1-AB61-4D8F4C50A921}">
  <ds:schemaRefs>
    <ds:schemaRef ds:uri="http://purl.org/dc/dcmitype/"/>
    <ds:schemaRef ds:uri="http://schemas.microsoft.com/office/2006/documentManagement/types"/>
    <ds:schemaRef ds:uri="http://purl.org/dc/terms/"/>
    <ds:schemaRef ds:uri="http://schemas.microsoft.com/office/infopath/2007/PartnerControls"/>
    <ds:schemaRef ds:uri="http://schemas.microsoft.com/sharepoint/v4"/>
    <ds:schemaRef ds:uri="http://purl.org/dc/elements/1.1/"/>
    <ds:schemaRef ds:uri="http://schemas.microsoft.com/office/2006/metadata/properties"/>
    <ds:schemaRef ds:uri="http://schemas.openxmlformats.org/package/2006/metadata/core-propertie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3189D3A0-859C-4B7C-9399-03EC93BEB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D25152-E067-4585-804A-0F8654C18F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494</Words>
  <Characters>2816</Characters>
  <Application>Microsoft Office Word</Application>
  <DocSecurity>0</DocSecurity>
  <Lines>23</Lines>
  <Paragraphs>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DELTA</Company>
  <LinksUpToDate>false</LinksUpToDate>
  <CharactersWithSpaces>3304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PIBU Dept</dc:creator>
  <cp:lastModifiedBy>WENDY.SHIH 施昀廷</cp:lastModifiedBy>
  <cp:revision>5</cp:revision>
  <cp:lastPrinted>2017-08-17T08:33:00Z</cp:lastPrinted>
  <dcterms:created xsi:type="dcterms:W3CDTF">2017-08-28T06:33:00Z</dcterms:created>
  <dcterms:modified xsi:type="dcterms:W3CDTF">2017-09-07T08:27:00Z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0x010100FB120784D2851842BD10135378FD9B9E</vt:lpwstr>
  </property>
</Properties>
</file>