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30" w:rsidRPr="00775530" w:rsidRDefault="00775530" w:rsidP="00775530">
      <w:pPr>
        <w:jc w:val="right"/>
        <w:rPr>
          <w:rFonts w:ascii="Arial" w:hAnsi="Arial" w:cs="Arial"/>
          <w:i/>
          <w:iCs/>
          <w:lang w:eastAsia="zh-TW"/>
        </w:rPr>
      </w:pPr>
      <w:r w:rsidRPr="00775530">
        <w:rPr>
          <w:rFonts w:ascii="Arial" w:hAnsi="Arial" w:cs="Arial" w:hint="eastAsia"/>
          <w:i/>
          <w:iCs/>
          <w:lang w:eastAsia="zh-TW"/>
        </w:rPr>
        <w:t>For immediate release</w:t>
      </w:r>
    </w:p>
    <w:p w:rsidR="00775530" w:rsidRDefault="00775530" w:rsidP="00775530">
      <w:pPr>
        <w:rPr>
          <w:rFonts w:ascii="Arial" w:hAnsi="Arial" w:cs="Arial"/>
          <w:lang w:eastAsia="zh-TW"/>
        </w:rPr>
      </w:pPr>
    </w:p>
    <w:p w:rsidR="00775530" w:rsidRPr="00775530" w:rsidRDefault="00775530" w:rsidP="00775530">
      <w:pPr>
        <w:jc w:val="center"/>
        <w:rPr>
          <w:rFonts w:ascii="Arial" w:hAnsi="Arial" w:cs="Arial"/>
          <w:b/>
          <w:bCs/>
        </w:rPr>
      </w:pPr>
      <w:r w:rsidRPr="00775530">
        <w:rPr>
          <w:rFonts w:ascii="Arial" w:hAnsi="Arial" w:cs="Arial"/>
          <w:b/>
          <w:bCs/>
        </w:rPr>
        <w:t>Delta Electronics Subsidiary LOYTEC Wins the LUX Award</w:t>
      </w:r>
      <w:r w:rsidR="007A7C3C">
        <w:rPr>
          <w:rFonts w:ascii="Arial" w:hAnsi="Arial" w:cs="Arial" w:hint="eastAsia"/>
          <w:b/>
          <w:bCs/>
          <w:lang w:eastAsia="zh-TW"/>
        </w:rPr>
        <w:t>s</w:t>
      </w:r>
      <w:r w:rsidRPr="00775530">
        <w:rPr>
          <w:rFonts w:ascii="Arial" w:hAnsi="Arial" w:cs="Arial"/>
          <w:b/>
          <w:bCs/>
        </w:rPr>
        <w:t xml:space="preserve"> 2016 with Intelligent Lighting System</w:t>
      </w:r>
    </w:p>
    <w:p w:rsidR="00775530" w:rsidRPr="00775530" w:rsidRDefault="00775530" w:rsidP="00775530">
      <w:pPr>
        <w:rPr>
          <w:rFonts w:ascii="Arial" w:hAnsi="Arial" w:cs="Arial"/>
        </w:rPr>
      </w:pPr>
    </w:p>
    <w:p w:rsidR="00775530" w:rsidRPr="00505ED4" w:rsidRDefault="00775530" w:rsidP="00775530">
      <w:pPr>
        <w:jc w:val="both"/>
        <w:rPr>
          <w:rFonts w:ascii="Arial" w:hAnsi="Arial" w:cs="Arial"/>
        </w:rPr>
      </w:pPr>
      <w:r w:rsidRPr="00505ED4">
        <w:rPr>
          <w:rFonts w:ascii="Arial" w:hAnsi="Arial" w:cs="Arial"/>
        </w:rPr>
        <w:t>Taipei, Taiwan, December</w:t>
      </w:r>
      <w:r w:rsidR="00FC0FA4" w:rsidRPr="00505ED4">
        <w:rPr>
          <w:rFonts w:ascii="Arial" w:hAnsi="Arial" w:cs="Arial" w:hint="eastAsia"/>
          <w:lang w:eastAsia="zh-TW"/>
        </w:rPr>
        <w:t xml:space="preserve"> 12</w:t>
      </w:r>
      <w:r w:rsidR="00FC0FA4" w:rsidRPr="00505ED4">
        <w:rPr>
          <w:rFonts w:ascii="Arial" w:hAnsi="Arial" w:cs="Arial" w:hint="eastAsia"/>
          <w:vertAlign w:val="superscript"/>
          <w:lang w:eastAsia="zh-TW"/>
        </w:rPr>
        <w:t>th</w:t>
      </w:r>
      <w:r w:rsidRPr="00505ED4">
        <w:rPr>
          <w:rFonts w:ascii="Arial" w:hAnsi="Arial" w:cs="Arial"/>
        </w:rPr>
        <w:t xml:space="preserve">, 2016 – Delta Electronics’ subsidiary LOYTEC </w:t>
      </w:r>
      <w:r w:rsidR="00007723">
        <w:rPr>
          <w:rFonts w:ascii="Arial" w:hAnsi="Arial" w:cs="Arial" w:hint="eastAsia"/>
          <w:lang w:eastAsia="zh-TW"/>
        </w:rPr>
        <w:t>e</w:t>
      </w:r>
      <w:r w:rsidRPr="00505ED4">
        <w:rPr>
          <w:rFonts w:ascii="Arial" w:hAnsi="Arial" w:cs="Arial"/>
        </w:rPr>
        <w:t xml:space="preserve">lectronics </w:t>
      </w:r>
      <w:r w:rsidR="00067C32">
        <w:rPr>
          <w:rFonts w:ascii="Arial" w:hAnsi="Arial" w:cs="Arial" w:hint="eastAsia"/>
          <w:lang w:eastAsia="zh-TW"/>
        </w:rPr>
        <w:t xml:space="preserve">GmbH </w:t>
      </w:r>
      <w:r w:rsidR="00067C32" w:rsidRPr="00067C32">
        <w:rPr>
          <w:rFonts w:ascii="Arial" w:hAnsi="Arial" w:cs="Arial"/>
          <w:lang w:eastAsia="zh-TW"/>
        </w:rPr>
        <w:t>(hereinafter referred to as LOYTEC)</w:t>
      </w:r>
      <w:r w:rsidR="00067C32">
        <w:rPr>
          <w:rFonts w:ascii="Arial" w:hAnsi="Arial" w:cs="Arial" w:hint="eastAsia"/>
          <w:lang w:eastAsia="zh-TW"/>
        </w:rPr>
        <w:t xml:space="preserve"> </w:t>
      </w:r>
      <w:r w:rsidRPr="00505ED4">
        <w:rPr>
          <w:rFonts w:ascii="Arial" w:hAnsi="Arial" w:cs="Arial"/>
        </w:rPr>
        <w:t>has won the LUX Award</w:t>
      </w:r>
      <w:r w:rsidR="007A7C3C" w:rsidRPr="00505ED4">
        <w:rPr>
          <w:rFonts w:ascii="Arial" w:hAnsi="Arial" w:cs="Arial" w:hint="eastAsia"/>
          <w:lang w:eastAsia="zh-TW"/>
        </w:rPr>
        <w:t>s</w:t>
      </w:r>
      <w:r w:rsidRPr="00505ED4">
        <w:rPr>
          <w:rFonts w:ascii="Arial" w:hAnsi="Arial" w:cs="Arial"/>
        </w:rPr>
        <w:t xml:space="preserve"> 2016 in the category “Industrial and Transport Lighting Project of the Year” from over 200 nominations with its DALI Lighting System</w:t>
      </w:r>
      <w:r w:rsidR="00304AFD" w:rsidRPr="00505ED4">
        <w:rPr>
          <w:rFonts w:ascii="Arial" w:hAnsi="Arial" w:cs="Arial" w:hint="eastAsia"/>
          <w:lang w:eastAsia="zh-TW"/>
        </w:rPr>
        <w:t xml:space="preserve"> (L-DALI)</w:t>
      </w:r>
      <w:r w:rsidR="007A7C3C" w:rsidRPr="00505ED4">
        <w:rPr>
          <w:rFonts w:ascii="Arial" w:hAnsi="Arial" w:cs="Arial" w:hint="eastAsia"/>
          <w:lang w:eastAsia="zh-TW"/>
        </w:rPr>
        <w:t xml:space="preserve"> at</w:t>
      </w:r>
      <w:r w:rsidRPr="00505ED4">
        <w:rPr>
          <w:rFonts w:ascii="Arial" w:hAnsi="Arial" w:cs="Arial"/>
        </w:rPr>
        <w:t xml:space="preserve"> Manchester Airport</w:t>
      </w:r>
      <w:r w:rsidR="007A7C3C" w:rsidRPr="00505ED4">
        <w:rPr>
          <w:rFonts w:ascii="Arial" w:hAnsi="Arial" w:cs="Arial" w:hint="eastAsia"/>
          <w:lang w:eastAsia="zh-TW"/>
        </w:rPr>
        <w:t xml:space="preserve"> in the United Kingdom</w:t>
      </w:r>
      <w:r w:rsidRPr="00505ED4">
        <w:rPr>
          <w:rFonts w:ascii="Arial" w:hAnsi="Arial" w:cs="Arial"/>
        </w:rPr>
        <w:t>. The international jury awarded LOYTEC’s Manchester Airport project, which implements a modern DALI lighting system with constant light control</w:t>
      </w:r>
      <w:r w:rsidR="00067C32">
        <w:rPr>
          <w:rFonts w:ascii="Arial" w:hAnsi="Arial" w:cs="Arial" w:hint="eastAsia"/>
          <w:lang w:eastAsia="zh-TW"/>
        </w:rPr>
        <w:t>,</w:t>
      </w:r>
      <w:r w:rsidRPr="00505ED4">
        <w:rPr>
          <w:rFonts w:ascii="Arial" w:hAnsi="Arial" w:cs="Arial"/>
        </w:rPr>
        <w:t xml:space="preserve"> presence detection</w:t>
      </w:r>
      <w:r w:rsidR="00304AFD" w:rsidRPr="00505ED4">
        <w:rPr>
          <w:rFonts w:ascii="Arial" w:hAnsi="Arial" w:cs="Arial" w:hint="eastAsia"/>
          <w:lang w:eastAsia="zh-TW"/>
        </w:rPr>
        <w:t xml:space="preserve"> and </w:t>
      </w:r>
      <w:r w:rsidR="00304AFD" w:rsidRPr="00505ED4">
        <w:rPr>
          <w:rFonts w:ascii="Arial" w:hAnsi="Arial" w:cs="Arial"/>
          <w:lang w:eastAsia="zh-TW"/>
        </w:rPr>
        <w:t>monitoring of energy consumption</w:t>
      </w:r>
      <w:r w:rsidRPr="00505ED4">
        <w:rPr>
          <w:rFonts w:ascii="Arial" w:hAnsi="Arial" w:cs="Arial"/>
        </w:rPr>
        <w:t xml:space="preserve">. Combining the replacement of existing luminaires to a full LED solution, with energy reduction of up to 89%, LOYTEC demonstrated what intelligent building management systems can achieve in terms of energy efficiency. </w:t>
      </w:r>
    </w:p>
    <w:p w:rsidR="00775530" w:rsidRPr="00505ED4" w:rsidRDefault="00775530" w:rsidP="00775530">
      <w:pPr>
        <w:jc w:val="both"/>
        <w:rPr>
          <w:rFonts w:ascii="Arial" w:hAnsi="Arial" w:cs="Arial"/>
          <w:lang w:eastAsia="zh-TW"/>
        </w:rPr>
      </w:pPr>
    </w:p>
    <w:p w:rsidR="00775530" w:rsidRPr="00505ED4" w:rsidRDefault="007A7C3C" w:rsidP="00775530">
      <w:pPr>
        <w:jc w:val="both"/>
        <w:rPr>
          <w:rFonts w:ascii="Arial" w:hAnsi="Arial" w:cs="Arial"/>
          <w:lang w:eastAsia="zh-TW"/>
        </w:rPr>
      </w:pPr>
      <w:r w:rsidRPr="00505ED4">
        <w:rPr>
          <w:rFonts w:ascii="Arial" w:hAnsi="Arial" w:cs="Arial"/>
          <w:lang w:eastAsia="zh-TW"/>
        </w:rPr>
        <w:t xml:space="preserve">Mr. Mark </w:t>
      </w:r>
      <w:proofErr w:type="spellStart"/>
      <w:proofErr w:type="gramStart"/>
      <w:r w:rsidRPr="00505ED4">
        <w:rPr>
          <w:rFonts w:ascii="Arial" w:hAnsi="Arial" w:cs="Arial"/>
          <w:lang w:eastAsia="zh-TW"/>
        </w:rPr>
        <w:t>Ko</w:t>
      </w:r>
      <w:proofErr w:type="spellEnd"/>
      <w:proofErr w:type="gramEnd"/>
      <w:r w:rsidRPr="00505ED4">
        <w:rPr>
          <w:rFonts w:ascii="Arial" w:hAnsi="Arial" w:cs="Arial"/>
          <w:lang w:eastAsia="zh-TW"/>
        </w:rPr>
        <w:t xml:space="preserve">, vice chairman of Delta Electronics, stated, "In recent years, Delta has spared no effort to promote building energy efficiency and actively develop the global building automation market. Our milestone projects not only include those in the European and American regions, such as the installations at the Manchester Airport, but also large-scaled integration cases in China, like the Ningbo </w:t>
      </w:r>
      <w:proofErr w:type="spellStart"/>
      <w:r w:rsidRPr="00505ED4">
        <w:rPr>
          <w:rFonts w:ascii="Arial" w:hAnsi="Arial" w:cs="Arial"/>
          <w:lang w:eastAsia="zh-TW"/>
        </w:rPr>
        <w:t>Hontai</w:t>
      </w:r>
      <w:proofErr w:type="spellEnd"/>
      <w:r w:rsidRPr="00505ED4">
        <w:rPr>
          <w:rFonts w:ascii="Arial" w:hAnsi="Arial" w:cs="Arial"/>
          <w:lang w:eastAsia="zh-TW"/>
        </w:rPr>
        <w:t xml:space="preserve"> Plaza, </w:t>
      </w:r>
      <w:proofErr w:type="spellStart"/>
      <w:r w:rsidRPr="00505ED4">
        <w:rPr>
          <w:rFonts w:ascii="Arial" w:hAnsi="Arial" w:cs="Arial"/>
          <w:lang w:eastAsia="zh-TW"/>
        </w:rPr>
        <w:t>Zhaoqing</w:t>
      </w:r>
      <w:proofErr w:type="spellEnd"/>
      <w:r w:rsidRPr="00505ED4">
        <w:rPr>
          <w:rFonts w:ascii="Arial" w:hAnsi="Arial" w:cs="Arial"/>
          <w:lang w:eastAsia="zh-TW"/>
        </w:rPr>
        <w:t xml:space="preserve"> Intercity Railway Station, and others. This award confirms the technical strength of Delta's energy conservation in buildings, and also encourages us to move towards a smarter and more energy-efficient future."</w:t>
      </w:r>
    </w:p>
    <w:p w:rsidR="00775530" w:rsidRPr="00505ED4" w:rsidRDefault="00775530" w:rsidP="00775530">
      <w:pPr>
        <w:jc w:val="both"/>
        <w:rPr>
          <w:rFonts w:ascii="Arial" w:hAnsi="Arial" w:cs="Arial"/>
          <w:lang w:eastAsia="zh-TW"/>
        </w:rPr>
      </w:pPr>
    </w:p>
    <w:p w:rsidR="00775530" w:rsidRPr="00505ED4" w:rsidRDefault="00775530" w:rsidP="00775530">
      <w:pPr>
        <w:jc w:val="both"/>
        <w:rPr>
          <w:rFonts w:ascii="Arial" w:hAnsi="Arial" w:cs="Arial"/>
        </w:rPr>
      </w:pPr>
      <w:r w:rsidRPr="00505ED4">
        <w:rPr>
          <w:rFonts w:ascii="Arial" w:hAnsi="Arial" w:cs="Arial"/>
        </w:rPr>
        <w:t xml:space="preserve">The project included the installation of DALI occupancy/daylight sensors in all areas, coupled with field intelligent processors that shed lighting loads when areas were unoccupied. By introducing this level of automation further energy reductions are achieved by utilizing natural daylight. LOYTEC’s lighting control solution provides not only a fully dynamic lighting control solution, but also a full system monitoring of energy consumption. The web-based system is designed with open protocol solutions </w:t>
      </w:r>
      <w:proofErr w:type="spellStart"/>
      <w:r w:rsidRPr="00505ED4">
        <w:rPr>
          <w:rFonts w:ascii="Arial" w:hAnsi="Arial" w:cs="Arial"/>
        </w:rPr>
        <w:t>BACnet</w:t>
      </w:r>
      <w:proofErr w:type="spellEnd"/>
      <w:r w:rsidRPr="00505ED4">
        <w:rPr>
          <w:rFonts w:ascii="Arial" w:hAnsi="Arial" w:cs="Arial"/>
        </w:rPr>
        <w:t xml:space="preserve"> and DALI, and also </w:t>
      </w:r>
      <w:r w:rsidRPr="00505ED4">
        <w:rPr>
          <w:rFonts w:ascii="Arial" w:hAnsi="Arial" w:cs="Arial"/>
        </w:rPr>
        <w:lastRenderedPageBreak/>
        <w:t xml:space="preserve">incorporates complete flexibility for any future expansion. The results are impressive. After replacing the existing luminaires with a full LED solution &amp; L-DALI control system, Manchester Airport reduced energy use by up to 89%, the equivalent of </w:t>
      </w:r>
      <w:r w:rsidRPr="00505ED4">
        <w:rPr>
          <w:rFonts w:ascii="Arial" w:hAnsi="Arial" w:cs="Arial" w:hint="eastAsia"/>
          <w:lang w:eastAsia="zh-TW"/>
        </w:rPr>
        <w:t>7</w:t>
      </w:r>
      <w:r w:rsidRPr="00505ED4">
        <w:rPr>
          <w:rFonts w:ascii="Arial" w:hAnsi="Arial" w:cs="Arial"/>
        </w:rPr>
        <w:t xml:space="preserve"> </w:t>
      </w:r>
      <w:proofErr w:type="spellStart"/>
      <w:r w:rsidRPr="00505ED4">
        <w:rPr>
          <w:rFonts w:ascii="Arial" w:hAnsi="Arial" w:cs="Arial"/>
        </w:rPr>
        <w:t>GWh</w:t>
      </w:r>
      <w:proofErr w:type="spellEnd"/>
      <w:r w:rsidRPr="00505ED4">
        <w:rPr>
          <w:rFonts w:ascii="Arial" w:hAnsi="Arial" w:cs="Arial"/>
        </w:rPr>
        <w:t xml:space="preserve"> of electricity a year. </w:t>
      </w:r>
    </w:p>
    <w:p w:rsidR="00775530" w:rsidRPr="00505ED4" w:rsidRDefault="00775530" w:rsidP="00775530">
      <w:pPr>
        <w:jc w:val="both"/>
        <w:rPr>
          <w:rFonts w:ascii="Arial" w:hAnsi="Arial" w:cs="Arial"/>
        </w:rPr>
      </w:pPr>
    </w:p>
    <w:p w:rsidR="00775530" w:rsidRPr="00505ED4" w:rsidRDefault="00775530" w:rsidP="00775530">
      <w:pPr>
        <w:jc w:val="both"/>
        <w:rPr>
          <w:rFonts w:ascii="Arial" w:hAnsi="Arial" w:cs="Arial"/>
        </w:rPr>
      </w:pPr>
      <w:r w:rsidRPr="00505ED4">
        <w:rPr>
          <w:rFonts w:ascii="Arial" w:hAnsi="Arial" w:cs="Arial"/>
        </w:rPr>
        <w:t xml:space="preserve">Since 2013, the LOYTEC Competence Center </w:t>
      </w:r>
      <w:proofErr w:type="spellStart"/>
      <w:r w:rsidRPr="00505ED4">
        <w:rPr>
          <w:rFonts w:ascii="Arial" w:hAnsi="Arial" w:cs="Arial"/>
        </w:rPr>
        <w:t>Calon</w:t>
      </w:r>
      <w:proofErr w:type="spellEnd"/>
      <w:r w:rsidRPr="00505ED4">
        <w:rPr>
          <w:rFonts w:ascii="Arial" w:hAnsi="Arial" w:cs="Arial"/>
        </w:rPr>
        <w:t xml:space="preserve"> in cooperation with the company Building Environment Controls has integrated a modern DALI lighting system with constant light control and occupancy detection at Manchester Airport’s Terminal 2. The lighting control solution in subsequent project stages has been extended to the public areas of the airport terminals T1 and T3. In 2014 following successful trials, the BMS system was linked to Manchester Airport’s CHROMA flight information system, which provides further energy savings with the use of dynamic scheduling. Lighting </w:t>
      </w:r>
      <w:proofErr w:type="spellStart"/>
      <w:r w:rsidRPr="00505ED4">
        <w:rPr>
          <w:rFonts w:ascii="Arial" w:hAnsi="Arial" w:cs="Arial"/>
        </w:rPr>
        <w:t>setpoint</w:t>
      </w:r>
      <w:proofErr w:type="spellEnd"/>
      <w:r w:rsidRPr="00505ED4">
        <w:rPr>
          <w:rFonts w:ascii="Arial" w:hAnsi="Arial" w:cs="Arial"/>
        </w:rPr>
        <w:t xml:space="preserve"> levels are now adjusted based on real time flight movements, which further maximize lighting savings.</w:t>
      </w:r>
    </w:p>
    <w:p w:rsidR="00775530" w:rsidRPr="00505ED4" w:rsidRDefault="00775530" w:rsidP="00775530">
      <w:pPr>
        <w:jc w:val="both"/>
        <w:rPr>
          <w:rFonts w:ascii="Arial" w:hAnsi="Arial" w:cs="Arial"/>
        </w:rPr>
      </w:pPr>
    </w:p>
    <w:p w:rsidR="00775530" w:rsidRPr="00505ED4" w:rsidRDefault="00775530" w:rsidP="00775530">
      <w:pPr>
        <w:jc w:val="both"/>
        <w:rPr>
          <w:rFonts w:ascii="Arial" w:hAnsi="Arial" w:cs="Arial"/>
        </w:rPr>
      </w:pPr>
      <w:r w:rsidRPr="00505ED4">
        <w:rPr>
          <w:rFonts w:ascii="Arial" w:hAnsi="Arial" w:cs="Arial"/>
        </w:rPr>
        <w:t>The LUX Awards is hosted by Lux magazine, which recognizes the best lighting products, projects and companies leading innovation and change. With over 10,000 readers in Europe, Lux magazine, the official publication of the Lighting Industry Association, is authoritative and accessible, keeping the lighting industry up to date and helping lighting users get the best results.</w:t>
      </w:r>
    </w:p>
    <w:p w:rsidR="00775530" w:rsidRPr="00505ED4" w:rsidRDefault="00775530" w:rsidP="00775530">
      <w:pPr>
        <w:jc w:val="both"/>
        <w:rPr>
          <w:rFonts w:ascii="Arial" w:hAnsi="Arial" w:cs="Arial"/>
        </w:rPr>
      </w:pPr>
    </w:p>
    <w:p w:rsidR="009B32D4" w:rsidRPr="00505ED4" w:rsidRDefault="00775530" w:rsidP="00775530">
      <w:pPr>
        <w:jc w:val="both"/>
        <w:rPr>
          <w:rFonts w:ascii="Arial" w:hAnsi="Arial" w:cs="Arial"/>
          <w:lang w:eastAsia="zh-TW"/>
        </w:rPr>
      </w:pPr>
      <w:r w:rsidRPr="00505ED4">
        <w:rPr>
          <w:rFonts w:ascii="Arial" w:hAnsi="Arial" w:cs="Arial"/>
        </w:rPr>
        <w:t xml:space="preserve">LOYTEC was founded in Austria in 1999. In April of 2016, LOYTEC </w:t>
      </w:r>
      <w:r w:rsidR="00304AFD" w:rsidRPr="00505ED4">
        <w:rPr>
          <w:rFonts w:ascii="Arial" w:hAnsi="Arial" w:cs="Arial" w:hint="eastAsia"/>
          <w:lang w:eastAsia="zh-TW"/>
        </w:rPr>
        <w:t>became a subsidiary of</w:t>
      </w:r>
      <w:r w:rsidR="00304AFD" w:rsidRPr="00505ED4">
        <w:rPr>
          <w:rFonts w:ascii="Arial" w:hAnsi="Arial" w:cs="Arial"/>
        </w:rPr>
        <w:t xml:space="preserve"> Delta</w:t>
      </w:r>
      <w:r w:rsidR="00304AFD" w:rsidRPr="00505ED4">
        <w:rPr>
          <w:rFonts w:ascii="Arial" w:hAnsi="Arial" w:cs="Arial" w:hint="eastAsia"/>
          <w:lang w:eastAsia="zh-TW"/>
        </w:rPr>
        <w:t xml:space="preserve"> Electronics</w:t>
      </w:r>
      <w:r w:rsidRPr="00505ED4">
        <w:rPr>
          <w:rFonts w:ascii="Arial" w:hAnsi="Arial" w:cs="Arial"/>
        </w:rPr>
        <w:t xml:space="preserve">, a leading power and thermal management provider. LOYTEC currently ranks among the leading European providers of highly innovative building management and control solutions integrating HVAC control, room automation, lighting control, sunblind control and energy monitoring. Recent large-scale integration cases include the Ningbo </w:t>
      </w:r>
      <w:proofErr w:type="spellStart"/>
      <w:r w:rsidRPr="00505ED4">
        <w:rPr>
          <w:rFonts w:ascii="Arial" w:hAnsi="Arial" w:cs="Arial"/>
        </w:rPr>
        <w:t>Hontai</w:t>
      </w:r>
      <w:proofErr w:type="spellEnd"/>
      <w:r w:rsidRPr="00505ED4">
        <w:rPr>
          <w:rFonts w:ascii="Arial" w:hAnsi="Arial" w:cs="Arial"/>
        </w:rPr>
        <w:t xml:space="preserve"> Plaza and </w:t>
      </w:r>
      <w:proofErr w:type="spellStart"/>
      <w:r w:rsidRPr="00505ED4">
        <w:rPr>
          <w:rFonts w:ascii="Arial" w:hAnsi="Arial" w:cs="Arial"/>
        </w:rPr>
        <w:t>Zhaoqing</w:t>
      </w:r>
      <w:proofErr w:type="spellEnd"/>
      <w:r w:rsidRPr="00505ED4">
        <w:rPr>
          <w:rFonts w:ascii="Arial" w:hAnsi="Arial" w:cs="Arial"/>
        </w:rPr>
        <w:t xml:space="preserve"> Intercity Railway Station in China, and commercial buildings in Europe such as the </w:t>
      </w:r>
      <w:proofErr w:type="spellStart"/>
      <w:r w:rsidRPr="00505ED4">
        <w:rPr>
          <w:rFonts w:ascii="Arial" w:hAnsi="Arial" w:cs="Arial"/>
        </w:rPr>
        <w:t>ParkLake</w:t>
      </w:r>
      <w:proofErr w:type="spellEnd"/>
      <w:r w:rsidRPr="00505ED4">
        <w:rPr>
          <w:rFonts w:ascii="Arial" w:hAnsi="Arial" w:cs="Arial"/>
        </w:rPr>
        <w:t xml:space="preserve"> Shopping Center and OBI Market in Nuremberg, Germany.</w:t>
      </w:r>
    </w:p>
    <w:p w:rsidR="00691C46" w:rsidRPr="00505ED4" w:rsidRDefault="00691C46" w:rsidP="00691C46">
      <w:pPr>
        <w:jc w:val="center"/>
        <w:rPr>
          <w:rFonts w:ascii="Arial" w:hAnsi="Arial" w:cs="Arial"/>
          <w:lang w:eastAsia="zh-TW"/>
        </w:rPr>
      </w:pPr>
      <w:r w:rsidRPr="00505ED4">
        <w:rPr>
          <w:rFonts w:ascii="Arial" w:hAnsi="Arial" w:cs="Arial" w:hint="eastAsia"/>
          <w:lang w:eastAsia="zh-TW"/>
        </w:rPr>
        <w:t># # #</w:t>
      </w:r>
    </w:p>
    <w:p w:rsidR="00691C46" w:rsidRPr="00505ED4" w:rsidRDefault="00691C46" w:rsidP="00691C46">
      <w:pPr>
        <w:jc w:val="both"/>
        <w:rPr>
          <w:rFonts w:ascii="Arial" w:hAnsi="Arial" w:cs="Arial"/>
          <w:b/>
          <w:bCs/>
          <w:lang w:val="en-AU" w:eastAsia="zh-TW"/>
        </w:rPr>
      </w:pPr>
      <w:r w:rsidRPr="00505ED4">
        <w:rPr>
          <w:rFonts w:ascii="Arial" w:hAnsi="Arial" w:cs="Arial"/>
          <w:b/>
          <w:bCs/>
          <w:lang w:val="en-AU" w:eastAsia="zh-TW"/>
        </w:rPr>
        <w:t xml:space="preserve">About Delta </w:t>
      </w:r>
    </w:p>
    <w:p w:rsidR="00691C46" w:rsidRPr="00505ED4" w:rsidRDefault="00691C46" w:rsidP="00691C46">
      <w:pPr>
        <w:jc w:val="both"/>
        <w:rPr>
          <w:rFonts w:ascii="Arial" w:hAnsi="Arial" w:cs="Arial"/>
          <w:lang w:val="en-AU" w:eastAsia="zh-TW"/>
        </w:rPr>
      </w:pPr>
    </w:p>
    <w:p w:rsidR="00691C46" w:rsidRPr="00505ED4" w:rsidRDefault="00691C46" w:rsidP="00691C46">
      <w:pPr>
        <w:jc w:val="both"/>
        <w:rPr>
          <w:rFonts w:ascii="Arial" w:hAnsi="Arial" w:cs="Arial"/>
          <w:lang w:val="en-AU" w:eastAsia="zh-TW"/>
        </w:rPr>
      </w:pPr>
      <w:r w:rsidRPr="00505ED4">
        <w:rPr>
          <w:rFonts w:ascii="Arial" w:hAnsi="Arial" w:cs="Arial"/>
          <w:lang w:val="en-AU" w:eastAsia="zh-TW"/>
        </w:rPr>
        <w:lastRenderedPageBreak/>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w:t>
      </w:r>
      <w:r w:rsidRPr="00505ED4">
        <w:rPr>
          <w:rFonts w:ascii="Arial" w:hAnsi="Arial" w:cs="Arial" w:hint="eastAsia"/>
          <w:lang w:val="en-AU" w:eastAsia="zh-TW"/>
        </w:rPr>
        <w:t>1</w:t>
      </w:r>
      <w:r w:rsidRPr="00505ED4">
        <w:rPr>
          <w:rFonts w:ascii="Arial" w:hAnsi="Arial" w:cs="Arial"/>
          <w:lang w:val="en-AU" w:eastAsia="zh-TW"/>
        </w:rPr>
        <w:t xml:space="preserve"> R&amp;D </w:t>
      </w:r>
      <w:proofErr w:type="spellStart"/>
      <w:r w:rsidRPr="00505ED4">
        <w:rPr>
          <w:rFonts w:ascii="Arial" w:hAnsi="Arial" w:cs="Arial"/>
          <w:lang w:val="en-AU" w:eastAsia="zh-TW"/>
        </w:rPr>
        <w:t>centers</w:t>
      </w:r>
      <w:proofErr w:type="spellEnd"/>
      <w:r w:rsidRPr="00505ED4">
        <w:rPr>
          <w:rFonts w:ascii="Arial" w:hAnsi="Arial" w:cs="Arial"/>
          <w:lang w:val="en-AU" w:eastAsia="zh-TW"/>
        </w:rPr>
        <w:t xml:space="preserve"> and </w:t>
      </w:r>
      <w:r w:rsidRPr="00505ED4">
        <w:rPr>
          <w:rFonts w:ascii="Arial" w:hAnsi="Arial" w:cs="Arial" w:hint="eastAsia"/>
          <w:lang w:val="en-AU" w:eastAsia="zh-TW"/>
        </w:rPr>
        <w:t>40</w:t>
      </w:r>
      <w:r w:rsidRPr="00505ED4">
        <w:rPr>
          <w:rFonts w:ascii="Arial" w:hAnsi="Arial" w:cs="Arial"/>
          <w:lang w:val="en-AU" w:eastAsia="zh-TW"/>
        </w:rPr>
        <w:t xml:space="preserve"> manufacturing facilities worldwide.</w:t>
      </w:r>
    </w:p>
    <w:p w:rsidR="00691C46" w:rsidRPr="00505ED4" w:rsidRDefault="00691C46" w:rsidP="00691C46">
      <w:pPr>
        <w:jc w:val="both"/>
        <w:rPr>
          <w:rFonts w:ascii="Arial" w:hAnsi="Arial" w:cs="Arial"/>
          <w:lang w:val="en-AU" w:eastAsia="zh-TW"/>
        </w:rPr>
      </w:pPr>
    </w:p>
    <w:p w:rsidR="00691C46" w:rsidRPr="00691C46" w:rsidRDefault="00691C46" w:rsidP="00691C46">
      <w:pPr>
        <w:jc w:val="both"/>
        <w:rPr>
          <w:rFonts w:ascii="Arial" w:hAnsi="Arial" w:cs="Arial"/>
          <w:lang w:val="en-AU" w:eastAsia="zh-TW"/>
        </w:rPr>
      </w:pPr>
      <w:r w:rsidRPr="00505ED4">
        <w:rPr>
          <w:rFonts w:ascii="Arial" w:hAnsi="Arial" w:cs="Arial"/>
          <w:lang w:val="en-AU" w:eastAsia="zh-TW"/>
        </w:rPr>
        <w:t>Throughout its history, Delta has received many global awards and recognition for its business achievements, innovative technologies and dedication to corporate social responsibility. Since 2011, Delta has been select</w:t>
      </w:r>
      <w:r w:rsidRPr="00691C46">
        <w:rPr>
          <w:rFonts w:ascii="Arial" w:hAnsi="Arial" w:cs="Arial"/>
          <w:lang w:val="en-AU" w:eastAsia="zh-TW"/>
        </w:rPr>
        <w:t xml:space="preserve">ed as a member of the Dow Jones Sustainability™ World Index (DJSI World) for </w:t>
      </w:r>
      <w:r w:rsidRPr="00691C46">
        <w:rPr>
          <w:rFonts w:ascii="Arial" w:hAnsi="Arial" w:cs="Arial" w:hint="eastAsia"/>
          <w:lang w:val="en-AU" w:eastAsia="zh-TW"/>
        </w:rPr>
        <w:t>6</w:t>
      </w:r>
      <w:r w:rsidRPr="00691C46">
        <w:rPr>
          <w:rFonts w:ascii="Arial" w:hAnsi="Arial" w:cs="Arial"/>
          <w:lang w:val="en-AU" w:eastAsia="zh-TW"/>
        </w:rPr>
        <w:t xml:space="preserve"> consecutive years. In 201</w:t>
      </w:r>
      <w:r w:rsidRPr="00691C46">
        <w:rPr>
          <w:rFonts w:ascii="Arial" w:hAnsi="Arial" w:cs="Arial" w:hint="eastAsia"/>
          <w:lang w:val="en-AU" w:eastAsia="zh-TW"/>
        </w:rPr>
        <w:t>6</w:t>
      </w:r>
      <w:r w:rsidRPr="00691C46">
        <w:rPr>
          <w:rFonts w:ascii="Arial" w:hAnsi="Arial" w:cs="Arial"/>
          <w:lang w:val="en-AU" w:eastAsia="zh-TW"/>
        </w:rPr>
        <w:t xml:space="preserve">, Delta was ranked by CDP (formerly the Carbon Disclosure Project) at the Climate </w:t>
      </w:r>
      <w:r w:rsidRPr="00691C46">
        <w:rPr>
          <w:rFonts w:ascii="Arial" w:hAnsi="Arial" w:cs="Arial" w:hint="eastAsia"/>
          <w:lang w:val="en-AU" w:eastAsia="zh-TW"/>
        </w:rPr>
        <w:t xml:space="preserve">Change </w:t>
      </w:r>
      <w:r w:rsidRPr="00691C46">
        <w:rPr>
          <w:rFonts w:ascii="Arial" w:hAnsi="Arial" w:cs="Arial"/>
          <w:lang w:val="en-AU" w:eastAsia="zh-TW"/>
        </w:rPr>
        <w:t xml:space="preserve">Leadership </w:t>
      </w:r>
      <w:r w:rsidRPr="00691C46">
        <w:rPr>
          <w:rFonts w:ascii="Arial" w:hAnsi="Arial" w:cs="Arial" w:hint="eastAsia"/>
          <w:lang w:val="en-AU" w:eastAsia="zh-TW"/>
        </w:rPr>
        <w:t>Level</w:t>
      </w:r>
      <w:r w:rsidRPr="00691C46">
        <w:rPr>
          <w:rFonts w:ascii="Arial" w:hAnsi="Arial" w:cs="Arial"/>
          <w:lang w:val="en-AU" w:eastAsia="zh-TW"/>
        </w:rPr>
        <w:t>.</w:t>
      </w:r>
    </w:p>
    <w:p w:rsidR="00691C46" w:rsidRPr="00691C46" w:rsidRDefault="00691C46" w:rsidP="00691C46">
      <w:pPr>
        <w:jc w:val="both"/>
        <w:rPr>
          <w:rFonts w:ascii="Arial" w:hAnsi="Arial" w:cs="Arial"/>
          <w:lang w:val="en-AU" w:eastAsia="zh-TW"/>
        </w:rPr>
      </w:pPr>
    </w:p>
    <w:p w:rsidR="00691C46" w:rsidRPr="00067C32" w:rsidRDefault="00691C46" w:rsidP="00691C46">
      <w:pPr>
        <w:jc w:val="both"/>
        <w:rPr>
          <w:rFonts w:ascii="Arial" w:hAnsi="Arial" w:cs="Arial"/>
          <w:lang w:val="en-AU" w:eastAsia="zh-TW"/>
        </w:rPr>
      </w:pPr>
      <w:r w:rsidRPr="00691C46">
        <w:rPr>
          <w:rFonts w:ascii="Arial" w:hAnsi="Arial" w:cs="Arial"/>
          <w:lang w:val="en-AU" w:eastAsia="zh-TW"/>
        </w:rPr>
        <w:t xml:space="preserve">For more information about Delta, please visit: </w:t>
      </w:r>
      <w:hyperlink r:id="rId8" w:history="1">
        <w:r w:rsidRPr="00691C46">
          <w:rPr>
            <w:rStyle w:val="a9"/>
            <w:rFonts w:ascii="Arial" w:hAnsi="Arial" w:cs="Arial"/>
            <w:lang w:val="en-AU" w:eastAsia="zh-TW"/>
          </w:rPr>
          <w:t>www.deltaww.com</w:t>
        </w:r>
      </w:hyperlink>
      <w:bookmarkStart w:id="0" w:name="_GoBack"/>
      <w:bookmarkEnd w:id="0"/>
    </w:p>
    <w:tbl>
      <w:tblPr>
        <w:tblW w:w="9107" w:type="dxa"/>
        <w:tblLayout w:type="fixed"/>
        <w:tblCellMar>
          <w:left w:w="28" w:type="dxa"/>
          <w:right w:w="28" w:type="dxa"/>
        </w:tblCellMar>
        <w:tblLook w:val="0000" w:firstRow="0" w:lastRow="0" w:firstColumn="0" w:lastColumn="0" w:noHBand="0" w:noVBand="0"/>
      </w:tblPr>
      <w:tblGrid>
        <w:gridCol w:w="4564"/>
        <w:gridCol w:w="4543"/>
      </w:tblGrid>
      <w:tr w:rsidR="00691C46" w:rsidRPr="00691C46" w:rsidTr="00973080">
        <w:trPr>
          <w:trHeight w:val="1704"/>
        </w:trPr>
        <w:tc>
          <w:tcPr>
            <w:tcW w:w="4564" w:type="dxa"/>
          </w:tcPr>
          <w:p w:rsidR="00691C46" w:rsidRPr="00691C46" w:rsidRDefault="00691C46" w:rsidP="00691C46">
            <w:pPr>
              <w:jc w:val="both"/>
              <w:rPr>
                <w:rFonts w:ascii="Arial" w:hAnsi="Arial" w:cs="Arial"/>
                <w:lang w:val="pt-BR" w:eastAsia="zh-TW"/>
              </w:rPr>
            </w:pPr>
          </w:p>
          <w:p w:rsidR="00691C46" w:rsidRPr="00067C32" w:rsidRDefault="00691C46" w:rsidP="00691C46">
            <w:pPr>
              <w:jc w:val="both"/>
              <w:rPr>
                <w:rFonts w:ascii="Arial" w:hAnsi="Arial" w:cs="Arial"/>
                <w:b/>
                <w:bCs/>
                <w:lang w:val="pt-BR" w:eastAsia="zh-TW"/>
              </w:rPr>
            </w:pPr>
            <w:r w:rsidRPr="00067C32">
              <w:rPr>
                <w:rFonts w:ascii="Arial" w:hAnsi="Arial" w:cs="Arial"/>
                <w:b/>
                <w:bCs/>
                <w:lang w:val="pt-BR" w:eastAsia="zh-TW"/>
              </w:rPr>
              <w:t xml:space="preserve">Spokesperson </w:t>
            </w:r>
          </w:p>
          <w:p w:rsidR="00691C46" w:rsidRPr="00691C46" w:rsidRDefault="00691C46" w:rsidP="00691C46">
            <w:pPr>
              <w:jc w:val="both"/>
              <w:rPr>
                <w:rFonts w:ascii="Arial" w:hAnsi="Arial" w:cs="Arial"/>
                <w:lang w:val="pt-BR" w:eastAsia="zh-TW"/>
              </w:rPr>
            </w:pPr>
            <w:r w:rsidRPr="00691C46">
              <w:rPr>
                <w:rFonts w:ascii="Arial" w:hAnsi="Arial" w:cs="Arial"/>
                <w:lang w:val="pt-BR" w:eastAsia="zh-TW"/>
              </w:rPr>
              <w:t>Jesse Chou, Assistant Vice President</w:t>
            </w:r>
          </w:p>
          <w:p w:rsidR="00691C46" w:rsidRPr="00691C46" w:rsidRDefault="00691C46" w:rsidP="00691C46">
            <w:pPr>
              <w:jc w:val="both"/>
              <w:rPr>
                <w:rFonts w:ascii="Arial" w:hAnsi="Arial" w:cs="Arial"/>
                <w:lang w:val="pt-BR" w:eastAsia="zh-TW"/>
              </w:rPr>
            </w:pPr>
            <w:r w:rsidRPr="00691C46">
              <w:rPr>
                <w:rFonts w:ascii="Arial" w:hAnsi="Arial" w:cs="Arial"/>
                <w:lang w:val="pt-BR" w:eastAsia="zh-TW"/>
              </w:rPr>
              <w:t xml:space="preserve">Tel: +886-2-87972088  Ext: 5520  </w:t>
            </w:r>
          </w:p>
          <w:p w:rsidR="00691C46" w:rsidRPr="00691C46" w:rsidRDefault="00691C46" w:rsidP="00691C46">
            <w:pPr>
              <w:jc w:val="both"/>
              <w:rPr>
                <w:rFonts w:ascii="Arial" w:hAnsi="Arial" w:cs="Arial"/>
                <w:lang w:val="pt-BR" w:eastAsia="zh-TW"/>
              </w:rPr>
            </w:pPr>
            <w:r w:rsidRPr="00691C46">
              <w:rPr>
                <w:rFonts w:ascii="Arial" w:hAnsi="Arial" w:cs="Arial"/>
                <w:lang w:val="pt-BR" w:eastAsia="zh-TW"/>
              </w:rPr>
              <w:t>Mobile: +886-932-113-258</w:t>
            </w:r>
          </w:p>
          <w:p w:rsidR="00691C46" w:rsidRDefault="00691C46" w:rsidP="00691C46">
            <w:pPr>
              <w:jc w:val="both"/>
              <w:rPr>
                <w:rFonts w:ascii="Arial" w:hAnsi="Arial" w:cs="Arial" w:hint="eastAsia"/>
                <w:lang w:val="pt-BR" w:eastAsia="zh-TW"/>
              </w:rPr>
            </w:pPr>
            <w:r w:rsidRPr="00691C46">
              <w:rPr>
                <w:rFonts w:ascii="Arial" w:hAnsi="Arial" w:cs="Arial"/>
                <w:lang w:val="pt-BR" w:eastAsia="zh-TW"/>
              </w:rPr>
              <w:t xml:space="preserve">E-Mail: </w:t>
            </w:r>
            <w:hyperlink r:id="rId9" w:history="1">
              <w:r w:rsidRPr="00691C46">
                <w:rPr>
                  <w:rStyle w:val="a9"/>
                  <w:rFonts w:ascii="Arial" w:hAnsi="Arial" w:cs="Arial"/>
                  <w:lang w:val="pt-BR" w:eastAsia="zh-TW"/>
                </w:rPr>
                <w:t>jesse.chou@delta</w:t>
              </w:r>
              <w:r w:rsidRPr="00691C46">
                <w:rPr>
                  <w:rStyle w:val="a9"/>
                  <w:rFonts w:ascii="Arial" w:hAnsi="Arial" w:cs="Arial" w:hint="eastAsia"/>
                  <w:lang w:val="pt-BR" w:eastAsia="zh-TW"/>
                </w:rPr>
                <w:t>ww</w:t>
              </w:r>
              <w:r w:rsidRPr="00691C46">
                <w:rPr>
                  <w:rStyle w:val="a9"/>
                  <w:rFonts w:ascii="Arial" w:hAnsi="Arial" w:cs="Arial"/>
                  <w:lang w:val="pt-BR" w:eastAsia="zh-TW"/>
                </w:rPr>
                <w:t>.com</w:t>
              </w:r>
            </w:hyperlink>
            <w:r w:rsidRPr="00691C46">
              <w:rPr>
                <w:rFonts w:ascii="Arial" w:hAnsi="Arial" w:cs="Arial"/>
                <w:lang w:val="pt-BR" w:eastAsia="zh-TW"/>
              </w:rPr>
              <w:t xml:space="preserve"> </w:t>
            </w:r>
          </w:p>
          <w:p w:rsidR="00067C32" w:rsidRPr="00691C46" w:rsidRDefault="00067C32" w:rsidP="00691C46">
            <w:pPr>
              <w:jc w:val="both"/>
              <w:rPr>
                <w:rFonts w:ascii="Arial" w:hAnsi="Arial" w:cs="Arial"/>
                <w:lang w:val="pt-BR" w:eastAsia="zh-TW"/>
              </w:rPr>
            </w:pPr>
          </w:p>
          <w:p w:rsidR="00691C46" w:rsidRPr="00067C32" w:rsidRDefault="00067C32" w:rsidP="00691C46">
            <w:pPr>
              <w:jc w:val="both"/>
              <w:rPr>
                <w:rFonts w:ascii="Arial" w:hAnsi="Arial" w:cs="Arial"/>
                <w:b/>
                <w:bCs/>
                <w:lang w:val="en-AU" w:eastAsia="zh-TW"/>
              </w:rPr>
            </w:pPr>
            <w:r>
              <w:rPr>
                <w:rFonts w:ascii="Arial" w:hAnsi="Arial" w:cs="Arial"/>
                <w:b/>
                <w:bCs/>
                <w:lang w:val="en-AU" w:eastAsia="zh-TW"/>
              </w:rPr>
              <w:t>Media Contact</w:t>
            </w:r>
            <w:r w:rsidRPr="00691C46">
              <w:rPr>
                <w:rFonts w:ascii="Arial" w:hAnsi="Arial" w:cs="Arial"/>
                <w:b/>
                <w:bCs/>
                <w:lang w:val="en-AU" w:eastAsia="zh-TW"/>
              </w:rPr>
              <w:t>:</w:t>
            </w:r>
          </w:p>
        </w:tc>
        <w:tc>
          <w:tcPr>
            <w:tcW w:w="4543" w:type="dxa"/>
          </w:tcPr>
          <w:p w:rsidR="00691C46" w:rsidRPr="00691C46" w:rsidRDefault="00691C46" w:rsidP="00691C46">
            <w:pPr>
              <w:jc w:val="both"/>
              <w:rPr>
                <w:rFonts w:ascii="Arial" w:hAnsi="Arial" w:cs="Arial"/>
                <w:lang w:val="pt-BR" w:eastAsia="zh-TW"/>
              </w:rPr>
            </w:pPr>
          </w:p>
          <w:p w:rsidR="00691C46" w:rsidRPr="00691C46" w:rsidRDefault="00691C46" w:rsidP="00691C46">
            <w:pPr>
              <w:jc w:val="both"/>
              <w:rPr>
                <w:rFonts w:ascii="Arial" w:hAnsi="Arial" w:cs="Arial"/>
                <w:lang w:val="pt-BR" w:eastAsia="zh-TW"/>
              </w:rPr>
            </w:pPr>
          </w:p>
          <w:p w:rsidR="00691C46" w:rsidRPr="00691C46" w:rsidRDefault="00691C46" w:rsidP="00067C32">
            <w:pPr>
              <w:jc w:val="both"/>
              <w:rPr>
                <w:rFonts w:ascii="Arial" w:hAnsi="Arial" w:cs="Arial"/>
                <w:lang w:val="pt-BR" w:eastAsia="zh-TW"/>
              </w:rPr>
            </w:pPr>
          </w:p>
        </w:tc>
      </w:tr>
    </w:tbl>
    <w:p w:rsidR="00067C32" w:rsidRPr="00691C46" w:rsidRDefault="00067C32" w:rsidP="00067C32">
      <w:pPr>
        <w:jc w:val="both"/>
        <w:rPr>
          <w:rFonts w:ascii="Arial" w:hAnsi="Arial" w:cs="Arial"/>
          <w:lang w:val="pt-BR" w:eastAsia="zh-TW"/>
        </w:rPr>
      </w:pPr>
      <w:r w:rsidRPr="00691C46">
        <w:rPr>
          <w:rFonts w:ascii="Arial" w:hAnsi="Arial" w:cs="Arial"/>
          <w:lang w:val="pt-BR" w:eastAsia="zh-TW"/>
        </w:rPr>
        <w:t>Corporate Communciations</w:t>
      </w:r>
    </w:p>
    <w:p w:rsidR="00067C32" w:rsidRPr="00691C46" w:rsidRDefault="00067C32" w:rsidP="00067C32">
      <w:pPr>
        <w:jc w:val="both"/>
        <w:rPr>
          <w:rFonts w:ascii="Arial" w:hAnsi="Arial" w:cs="Arial"/>
          <w:lang w:val="pt-BR" w:eastAsia="zh-TW"/>
        </w:rPr>
      </w:pPr>
      <w:r w:rsidRPr="00691C46">
        <w:rPr>
          <w:rFonts w:ascii="Arial" w:hAnsi="Arial" w:cs="Arial" w:hint="eastAsia"/>
          <w:lang w:val="pt-BR" w:eastAsia="zh-TW"/>
        </w:rPr>
        <w:t>Johnny Shih</w:t>
      </w:r>
      <w:r w:rsidRPr="00691C46">
        <w:rPr>
          <w:rFonts w:ascii="Arial" w:hAnsi="Arial" w:cs="Arial"/>
          <w:lang w:val="pt-BR" w:eastAsia="zh-TW"/>
        </w:rPr>
        <w:t xml:space="preserve">, </w:t>
      </w:r>
      <w:r w:rsidRPr="00691C46">
        <w:rPr>
          <w:rFonts w:ascii="Arial" w:hAnsi="Arial" w:cs="Arial" w:hint="eastAsia"/>
          <w:lang w:val="pt-BR" w:eastAsia="zh-TW"/>
        </w:rPr>
        <w:t xml:space="preserve">Project </w:t>
      </w:r>
      <w:r w:rsidRPr="00691C46">
        <w:rPr>
          <w:rFonts w:ascii="Arial" w:hAnsi="Arial" w:cs="Arial"/>
          <w:lang w:val="pt-BR" w:eastAsia="zh-TW"/>
        </w:rPr>
        <w:t>Manager</w:t>
      </w:r>
    </w:p>
    <w:p w:rsidR="00067C32" w:rsidRPr="00691C46" w:rsidRDefault="00067C32" w:rsidP="00067C32">
      <w:pPr>
        <w:jc w:val="both"/>
        <w:rPr>
          <w:rFonts w:ascii="Arial" w:hAnsi="Arial" w:cs="Arial"/>
          <w:lang w:val="pt-BR" w:eastAsia="zh-TW"/>
        </w:rPr>
      </w:pPr>
      <w:r w:rsidRPr="00691C46">
        <w:rPr>
          <w:rFonts w:ascii="Arial" w:hAnsi="Arial" w:cs="Arial"/>
          <w:lang w:val="pt-BR" w:eastAsia="zh-TW"/>
        </w:rPr>
        <w:t>Tel: 886-2-8797-2088  Ext: 5</w:t>
      </w:r>
      <w:r w:rsidRPr="00691C46">
        <w:rPr>
          <w:rFonts w:ascii="Arial" w:hAnsi="Arial" w:cs="Arial" w:hint="eastAsia"/>
          <w:lang w:val="pt-BR" w:eastAsia="zh-TW"/>
        </w:rPr>
        <w:t>182</w:t>
      </w:r>
      <w:r w:rsidRPr="00691C46">
        <w:rPr>
          <w:rFonts w:ascii="Arial" w:hAnsi="Arial" w:cs="Arial"/>
          <w:lang w:val="pt-BR" w:eastAsia="zh-TW"/>
        </w:rPr>
        <w:t xml:space="preserve">   </w:t>
      </w:r>
    </w:p>
    <w:p w:rsidR="00067C32" w:rsidRPr="00691C46" w:rsidRDefault="00067C32" w:rsidP="00067C32">
      <w:pPr>
        <w:jc w:val="both"/>
        <w:rPr>
          <w:rFonts w:ascii="Arial" w:hAnsi="Arial" w:cs="Arial"/>
          <w:lang w:val="pt-BR" w:eastAsia="zh-TW"/>
        </w:rPr>
      </w:pPr>
      <w:r w:rsidRPr="00691C46">
        <w:rPr>
          <w:rFonts w:ascii="Arial" w:hAnsi="Arial" w:cs="Arial"/>
          <w:lang w:val="pt-BR" w:eastAsia="zh-TW"/>
        </w:rPr>
        <w:t>Mobile: +886-9</w:t>
      </w:r>
      <w:r w:rsidRPr="00691C46">
        <w:rPr>
          <w:rFonts w:ascii="Arial" w:hAnsi="Arial" w:cs="Arial" w:hint="eastAsia"/>
          <w:lang w:val="pt-BR" w:eastAsia="zh-TW"/>
        </w:rPr>
        <w:t>22-820-302</w:t>
      </w:r>
      <w:r w:rsidRPr="00691C46">
        <w:rPr>
          <w:rFonts w:ascii="Arial" w:hAnsi="Arial" w:cs="Arial"/>
          <w:lang w:val="pt-BR" w:eastAsia="zh-TW"/>
        </w:rPr>
        <w:t xml:space="preserve">  </w:t>
      </w:r>
    </w:p>
    <w:p w:rsidR="00067C32" w:rsidRPr="00691C46" w:rsidRDefault="00067C32" w:rsidP="00067C32">
      <w:pPr>
        <w:jc w:val="both"/>
        <w:rPr>
          <w:rFonts w:ascii="Arial" w:hAnsi="Arial" w:cs="Arial"/>
          <w:lang w:val="pt-BR" w:eastAsia="zh-TW"/>
        </w:rPr>
      </w:pPr>
      <w:r w:rsidRPr="00691C46">
        <w:rPr>
          <w:rFonts w:ascii="Arial" w:hAnsi="Arial" w:cs="Arial"/>
          <w:lang w:val="pt-BR" w:eastAsia="zh-TW"/>
        </w:rPr>
        <w:t xml:space="preserve">E-Mail: </w:t>
      </w:r>
      <w:hyperlink r:id="rId10" w:history="1">
        <w:r w:rsidRPr="00691C46">
          <w:rPr>
            <w:rStyle w:val="a9"/>
            <w:rFonts w:ascii="Arial" w:hAnsi="Arial" w:cs="Arial" w:hint="eastAsia"/>
            <w:lang w:val="pt-BR" w:eastAsia="zh-TW"/>
          </w:rPr>
          <w:t>johnny.shih</w:t>
        </w:r>
        <w:r w:rsidRPr="00691C46">
          <w:rPr>
            <w:rStyle w:val="a9"/>
            <w:rFonts w:ascii="Arial" w:hAnsi="Arial" w:cs="Arial"/>
            <w:lang w:val="pt-BR" w:eastAsia="zh-TW"/>
          </w:rPr>
          <w:t>@delta</w:t>
        </w:r>
        <w:r w:rsidRPr="00691C46">
          <w:rPr>
            <w:rStyle w:val="a9"/>
            <w:rFonts w:ascii="Arial" w:hAnsi="Arial" w:cs="Arial" w:hint="eastAsia"/>
            <w:lang w:val="pt-BR" w:eastAsia="zh-TW"/>
          </w:rPr>
          <w:t>ww</w:t>
        </w:r>
        <w:r w:rsidRPr="00691C46">
          <w:rPr>
            <w:rStyle w:val="a9"/>
            <w:rFonts w:ascii="Arial" w:hAnsi="Arial" w:cs="Arial"/>
            <w:lang w:val="pt-BR" w:eastAsia="zh-TW"/>
          </w:rPr>
          <w:t>.com</w:t>
        </w:r>
      </w:hyperlink>
    </w:p>
    <w:p w:rsidR="00691C46" w:rsidRPr="00775530" w:rsidRDefault="00691C46" w:rsidP="00775530">
      <w:pPr>
        <w:jc w:val="both"/>
        <w:rPr>
          <w:rFonts w:ascii="Arial" w:hAnsi="Arial" w:cs="Arial"/>
          <w:lang w:eastAsia="zh-TW"/>
        </w:rPr>
      </w:pPr>
    </w:p>
    <w:sectPr w:rsidR="00691C46" w:rsidRPr="00775530" w:rsidSect="000D4981">
      <w:headerReference w:type="default" r:id="rId11"/>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80" w:rsidRDefault="00964980" w:rsidP="00F13679">
      <w:r>
        <w:separator/>
      </w:r>
    </w:p>
  </w:endnote>
  <w:endnote w:type="continuationSeparator" w:id="0">
    <w:p w:rsidR="00964980" w:rsidRDefault="00964980"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80" w:rsidRDefault="00964980" w:rsidP="00F13679">
      <w:r>
        <w:separator/>
      </w:r>
    </w:p>
  </w:footnote>
  <w:footnote w:type="continuationSeparator" w:id="0">
    <w:p w:rsidR="00964980" w:rsidRDefault="00964980"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bidi="th-TH"/>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07723"/>
    <w:rsid w:val="000308C8"/>
    <w:rsid w:val="0004356B"/>
    <w:rsid w:val="0005332D"/>
    <w:rsid w:val="00067C32"/>
    <w:rsid w:val="000B5267"/>
    <w:rsid w:val="000D4981"/>
    <w:rsid w:val="000E6AD2"/>
    <w:rsid w:val="00134E90"/>
    <w:rsid w:val="001375A6"/>
    <w:rsid w:val="00184D7C"/>
    <w:rsid w:val="00196ADC"/>
    <w:rsid w:val="001A1772"/>
    <w:rsid w:val="001C0E15"/>
    <w:rsid w:val="001C3DE2"/>
    <w:rsid w:val="0021262A"/>
    <w:rsid w:val="002370FB"/>
    <w:rsid w:val="0027376E"/>
    <w:rsid w:val="002A1368"/>
    <w:rsid w:val="00304AFD"/>
    <w:rsid w:val="0034754F"/>
    <w:rsid w:val="003552EF"/>
    <w:rsid w:val="00367998"/>
    <w:rsid w:val="00382336"/>
    <w:rsid w:val="0038540B"/>
    <w:rsid w:val="00393364"/>
    <w:rsid w:val="003E5480"/>
    <w:rsid w:val="003E64E4"/>
    <w:rsid w:val="0043245E"/>
    <w:rsid w:val="00460004"/>
    <w:rsid w:val="004E23B2"/>
    <w:rsid w:val="00505ED4"/>
    <w:rsid w:val="00507295"/>
    <w:rsid w:val="00536872"/>
    <w:rsid w:val="005D116A"/>
    <w:rsid w:val="00623B43"/>
    <w:rsid w:val="00635605"/>
    <w:rsid w:val="00691C46"/>
    <w:rsid w:val="006A4A5B"/>
    <w:rsid w:val="006F1A97"/>
    <w:rsid w:val="007676BA"/>
    <w:rsid w:val="00775530"/>
    <w:rsid w:val="00793222"/>
    <w:rsid w:val="007A7C3C"/>
    <w:rsid w:val="007C2773"/>
    <w:rsid w:val="007F2093"/>
    <w:rsid w:val="00844CFB"/>
    <w:rsid w:val="008D2BAE"/>
    <w:rsid w:val="008F6A3B"/>
    <w:rsid w:val="00913815"/>
    <w:rsid w:val="00941A41"/>
    <w:rsid w:val="00955B26"/>
    <w:rsid w:val="00964980"/>
    <w:rsid w:val="0098456B"/>
    <w:rsid w:val="009A0EE1"/>
    <w:rsid w:val="009B32D4"/>
    <w:rsid w:val="00AA2093"/>
    <w:rsid w:val="00AF55C6"/>
    <w:rsid w:val="00B30541"/>
    <w:rsid w:val="00C847C5"/>
    <w:rsid w:val="00CD3EAB"/>
    <w:rsid w:val="00CD3F84"/>
    <w:rsid w:val="00CE7D58"/>
    <w:rsid w:val="00D7531B"/>
    <w:rsid w:val="00D767CD"/>
    <w:rsid w:val="00DE0DB9"/>
    <w:rsid w:val="00DF190B"/>
    <w:rsid w:val="00EA2AF8"/>
    <w:rsid w:val="00EC6AE2"/>
    <w:rsid w:val="00F13679"/>
    <w:rsid w:val="00F230CA"/>
    <w:rsid w:val="00F326F6"/>
    <w:rsid w:val="00F42E18"/>
    <w:rsid w:val="00FA6FB2"/>
    <w:rsid w:val="00FB0B68"/>
    <w:rsid w:val="00FC0FA4"/>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691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basedOn w:val="a0"/>
    <w:rsid w:val="00691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ny.shih@deltaww.com" TargetMode="External"/><Relationship Id="rId4" Type="http://schemas.openxmlformats.org/officeDocument/2006/relationships/settings" Target="settings.xml"/><Relationship Id="rId9" Type="http://schemas.openxmlformats.org/officeDocument/2006/relationships/hyperlink" Target="mailto:jesse.chou@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4FD2-7883-4DAB-915E-458E6F75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4859</Characters>
  <Application>Microsoft Office Word</Application>
  <DocSecurity>0</DocSecurity>
  <Lines>40</Lines>
  <Paragraphs>11</Paragraphs>
  <ScaleCrop>false</ScaleCrop>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6</cp:revision>
  <dcterms:created xsi:type="dcterms:W3CDTF">2016-12-08T08:26:00Z</dcterms:created>
  <dcterms:modified xsi:type="dcterms:W3CDTF">2016-12-12T07:09:00Z</dcterms:modified>
</cp:coreProperties>
</file>